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94" w:rsidRPr="00D53E31" w:rsidRDefault="000D2EB6" w:rsidP="00283C94">
      <w:pPr>
        <w:spacing w:before="0"/>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делать </w:t>
      </w:r>
      <w:r w:rsidR="00494D71" w:rsidRPr="0066518F">
        <w:rPr>
          <w:rFonts w:ascii="Times New Roman" w:hAnsi="Times New Roman"/>
          <w:sz w:val="24"/>
        </w:rPr>
        <w:t>Оферты</w:t>
      </w:r>
      <w:r w:rsidRPr="0066518F">
        <w:rPr>
          <w:rFonts w:ascii="Times New Roman" w:hAnsi="Times New Roman"/>
          <w:sz w:val="24"/>
        </w:rPr>
        <w:t xml:space="preserve"> №</w:t>
      </w:r>
      <w:r w:rsidR="009462E5" w:rsidRPr="0066518F">
        <w:rPr>
          <w:rFonts w:ascii="Times New Roman" w:hAnsi="Times New Roman"/>
          <w:sz w:val="24"/>
        </w:rPr>
        <w:t>1</w:t>
      </w:r>
      <w:r w:rsidR="0066518F" w:rsidRPr="0066518F">
        <w:rPr>
          <w:rFonts w:ascii="Times New Roman" w:hAnsi="Times New Roman"/>
          <w:sz w:val="24"/>
        </w:rPr>
        <w:t>67</w:t>
      </w:r>
      <w:r w:rsidRPr="0066518F">
        <w:rPr>
          <w:rFonts w:ascii="Times New Roman" w:hAnsi="Times New Roman"/>
          <w:sz w:val="24"/>
        </w:rPr>
        <w:t>-КС</w:t>
      </w:r>
      <w:r w:rsidRPr="00D53E31">
        <w:rPr>
          <w:rFonts w:ascii="Times New Roman" w:hAnsi="Times New Roman"/>
          <w:sz w:val="24"/>
        </w:rPr>
        <w:t>-201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25C1A" w:rsidRDefault="00B25C1A" w:rsidP="00B25C1A">
      <w:pPr>
        <w:suppressAutoHyphens/>
        <w:spacing w:before="0"/>
        <w:ind w:firstLine="709"/>
        <w:jc w:val="both"/>
        <w:rPr>
          <w:rFonts w:ascii="Times New Roman" w:hAnsi="Times New Roman"/>
          <w:kern w:val="1"/>
          <w:sz w:val="24"/>
          <w:u w:val="single"/>
          <w:lang w:eastAsia="ar-SA"/>
        </w:rPr>
      </w:pPr>
    </w:p>
    <w:p w:rsidR="00B25C1A" w:rsidRPr="00B25C1A" w:rsidRDefault="00B25C1A" w:rsidP="00B25C1A">
      <w:pPr>
        <w:suppressAutoHyphens/>
        <w:spacing w:before="0"/>
        <w:jc w:val="both"/>
        <w:rPr>
          <w:rFonts w:ascii="Times New Roman" w:hAnsi="Times New Roman"/>
          <w:kern w:val="1"/>
          <w:sz w:val="24"/>
          <w:lang w:eastAsia="ar-SA"/>
        </w:rPr>
      </w:pPr>
      <w:r w:rsidRPr="00B25C1A">
        <w:rPr>
          <w:rFonts w:ascii="Times New Roman" w:hAnsi="Times New Roman"/>
          <w:kern w:val="1"/>
          <w:sz w:val="24"/>
          <w:u w:val="single"/>
          <w:lang w:eastAsia="ar-SA"/>
        </w:rPr>
        <w:t>Предмет закупки</w:t>
      </w:r>
      <w:r w:rsidRPr="00B25C1A">
        <w:rPr>
          <w:rFonts w:ascii="Times New Roman" w:hAnsi="Times New Roman"/>
          <w:kern w:val="1"/>
          <w:sz w:val="24"/>
          <w:lang w:eastAsia="ar-SA"/>
        </w:rPr>
        <w:t xml:space="preserve">: </w:t>
      </w:r>
      <w:r w:rsidR="001A5C72" w:rsidRPr="001A5C72">
        <w:rPr>
          <w:rFonts w:ascii="Times New Roman" w:hAnsi="Times New Roman"/>
          <w:sz w:val="24"/>
        </w:rPr>
        <w:t>выполнение «</w:t>
      </w:r>
      <w:r w:rsidR="001A5C72" w:rsidRPr="001A5C72">
        <w:rPr>
          <w:rFonts w:ascii="Times New Roman" w:hAnsi="Times New Roman"/>
          <w:b/>
          <w:bCs/>
          <w:sz w:val="24"/>
        </w:rPr>
        <w:t>Комплекса работ по техническому перевооружению цеха №17</w:t>
      </w:r>
      <w:r w:rsidR="001A5C72" w:rsidRPr="001A5C72">
        <w:rPr>
          <w:rFonts w:ascii="Times New Roman" w:hAnsi="Times New Roman"/>
          <w:sz w:val="24"/>
        </w:rPr>
        <w:t>»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№1 к Договору генподряда</w:t>
      </w:r>
      <w:r w:rsidRPr="001A5C72">
        <w:rPr>
          <w:rFonts w:ascii="Times New Roman" w:hAnsi="Times New Roman"/>
          <w:kern w:val="1"/>
          <w:sz w:val="24"/>
          <w:lang w:eastAsia="ar-SA"/>
        </w:rPr>
        <w:t>.</w:t>
      </w:r>
    </w:p>
    <w:p w:rsidR="00B25C1A" w:rsidRPr="00B25C1A" w:rsidRDefault="00B25C1A" w:rsidP="00B25C1A">
      <w:pPr>
        <w:suppressAutoHyphens/>
        <w:spacing w:before="0"/>
        <w:ind w:firstLine="709"/>
        <w:jc w:val="both"/>
        <w:rPr>
          <w:rFonts w:ascii="Times New Roman" w:hAnsi="Times New Roman"/>
          <w:i/>
          <w:kern w:val="1"/>
          <w:sz w:val="24"/>
          <w:lang w:eastAsia="ar-SA"/>
        </w:rPr>
      </w:pPr>
      <w:r w:rsidRPr="00B25C1A">
        <w:rPr>
          <w:rFonts w:ascii="Times New Roman" w:hAnsi="Times New Roman"/>
          <w:i/>
          <w:kern w:val="1"/>
          <w:sz w:val="24"/>
          <w:lang w:eastAsia="ar-SA"/>
        </w:rPr>
        <w:t>Данный предмет закупки выставляется на тендер в виде единого лота.</w:t>
      </w:r>
    </w:p>
    <w:p w:rsidR="00B25C1A" w:rsidRPr="00FE0D23" w:rsidRDefault="00B25C1A" w:rsidP="00B25C1A">
      <w:pPr>
        <w:suppressAutoHyphens/>
        <w:spacing w:before="0"/>
        <w:ind w:firstLine="709"/>
        <w:jc w:val="both"/>
        <w:rPr>
          <w:rFonts w:ascii="Times New Roman" w:hAnsi="Times New Roman"/>
          <w:kern w:val="1"/>
          <w:sz w:val="16"/>
          <w:szCs w:val="16"/>
          <w:lang w:eastAsia="ar-SA"/>
        </w:rPr>
      </w:pPr>
    </w:p>
    <w:p w:rsidR="00B25C1A" w:rsidRPr="00B25C1A" w:rsidRDefault="00B25C1A" w:rsidP="00B25C1A">
      <w:pPr>
        <w:suppressAutoHyphens/>
        <w:spacing w:before="0"/>
        <w:jc w:val="both"/>
        <w:rPr>
          <w:rFonts w:ascii="Times New Roman" w:hAnsi="Times New Roman"/>
          <w:kern w:val="1"/>
          <w:sz w:val="24"/>
          <w:u w:val="single"/>
          <w:lang w:eastAsia="ar-SA"/>
        </w:rPr>
      </w:pPr>
      <w:r w:rsidRPr="00B25C1A">
        <w:rPr>
          <w:rFonts w:ascii="Times New Roman" w:hAnsi="Times New Roman"/>
          <w:kern w:val="1"/>
          <w:sz w:val="24"/>
          <w:u w:val="single"/>
          <w:lang w:eastAsia="ar-SA"/>
        </w:rPr>
        <w:t>Содержание комплекса работ, вошедших в объем тендера:</w:t>
      </w:r>
    </w:p>
    <w:p w:rsidR="00B25C1A" w:rsidRPr="00FE0D23" w:rsidRDefault="00B25C1A" w:rsidP="00B25C1A">
      <w:pPr>
        <w:suppressAutoHyphens/>
        <w:spacing w:before="0"/>
        <w:jc w:val="both"/>
        <w:rPr>
          <w:rFonts w:ascii="Times New Roman" w:hAnsi="Times New Roman"/>
          <w:kern w:val="1"/>
          <w:sz w:val="16"/>
          <w:szCs w:val="16"/>
          <w:u w:val="single"/>
          <w:lang w:eastAsia="ar-SA"/>
        </w:rPr>
      </w:pPr>
    </w:p>
    <w:p w:rsidR="001A5C72" w:rsidRPr="001A5C72" w:rsidRDefault="001A5C72" w:rsidP="001A5C72">
      <w:pPr>
        <w:numPr>
          <w:ilvl w:val="0"/>
          <w:numId w:val="19"/>
        </w:numPr>
        <w:suppressAutoHyphens/>
        <w:spacing w:before="0"/>
        <w:jc w:val="both"/>
        <w:rPr>
          <w:rFonts w:ascii="Times New Roman" w:hAnsi="Times New Roman"/>
          <w:bCs/>
          <w:sz w:val="24"/>
        </w:rPr>
      </w:pPr>
      <w:r w:rsidRPr="001A5C72">
        <w:rPr>
          <w:rFonts w:ascii="Times New Roman" w:hAnsi="Times New Roman"/>
          <w:bCs/>
          <w:sz w:val="24"/>
        </w:rPr>
        <w:t>Проект № 2851  "Техническое перевооружение коллектора канализации стоков ЭЛОУ Ду500мм, L=1600 М от УНСЩС вдоль а/дороги 2-2, от а/дороги 2-2 вдоль а/дороги 11-11 и от пром.площадки завода до очистных сооружений" (Внутризаводской участок)</w:t>
      </w:r>
      <w:r>
        <w:rPr>
          <w:rFonts w:ascii="Times New Roman" w:hAnsi="Times New Roman"/>
          <w:bCs/>
          <w:sz w:val="24"/>
        </w:rPr>
        <w:t>.</w:t>
      </w:r>
    </w:p>
    <w:p w:rsidR="001A5C72" w:rsidRPr="001A5C72" w:rsidRDefault="001A5C72" w:rsidP="001A5C72">
      <w:pPr>
        <w:numPr>
          <w:ilvl w:val="0"/>
          <w:numId w:val="19"/>
        </w:numPr>
        <w:suppressAutoHyphens/>
        <w:spacing w:before="0"/>
        <w:jc w:val="both"/>
        <w:rPr>
          <w:rFonts w:ascii="Times New Roman" w:hAnsi="Times New Roman"/>
          <w:sz w:val="24"/>
        </w:rPr>
      </w:pPr>
      <w:r w:rsidRPr="001A5C72">
        <w:rPr>
          <w:rFonts w:ascii="Times New Roman" w:hAnsi="Times New Roman"/>
          <w:bCs/>
          <w:sz w:val="24"/>
        </w:rPr>
        <w:t>Санация водовода Ду1000 L1035м методом нанесения цементно-песчаного покрытия в рамках Модернизации водоводов речной воды от насосной станции "Водозабор" до насосных 2-го подъема</w:t>
      </w:r>
      <w:r>
        <w:rPr>
          <w:rFonts w:ascii="Times New Roman" w:hAnsi="Times New Roman"/>
          <w:bCs/>
          <w:sz w:val="24"/>
        </w:rPr>
        <w:t>.</w:t>
      </w:r>
    </w:p>
    <w:p w:rsidR="001A5C72" w:rsidRPr="001A5C72" w:rsidRDefault="001A5C72" w:rsidP="001A5C72">
      <w:pPr>
        <w:numPr>
          <w:ilvl w:val="0"/>
          <w:numId w:val="19"/>
        </w:numPr>
        <w:suppressAutoHyphens/>
        <w:spacing w:before="0"/>
        <w:jc w:val="both"/>
        <w:rPr>
          <w:rFonts w:ascii="Times New Roman" w:hAnsi="Times New Roman"/>
          <w:bCs/>
          <w:sz w:val="24"/>
        </w:rPr>
      </w:pPr>
      <w:r w:rsidRPr="001A5C72">
        <w:rPr>
          <w:rFonts w:ascii="Times New Roman" w:hAnsi="Times New Roman"/>
          <w:bCs/>
          <w:sz w:val="24"/>
        </w:rPr>
        <w:t>Замена насосного агрегата Н-10 установки "Конденсатная станция №3" цеха №17</w:t>
      </w:r>
      <w:r>
        <w:rPr>
          <w:rFonts w:ascii="Times New Roman" w:hAnsi="Times New Roman"/>
          <w:bCs/>
          <w:sz w:val="24"/>
        </w:rPr>
        <w:t>.</w:t>
      </w:r>
    </w:p>
    <w:p w:rsidR="001A5C72" w:rsidRPr="001A5C72" w:rsidRDefault="001A5C72" w:rsidP="001A5C72">
      <w:pPr>
        <w:numPr>
          <w:ilvl w:val="0"/>
          <w:numId w:val="19"/>
        </w:numPr>
        <w:suppressAutoHyphens/>
        <w:spacing w:before="0"/>
        <w:jc w:val="both"/>
        <w:rPr>
          <w:rFonts w:ascii="Times New Roman" w:hAnsi="Times New Roman"/>
          <w:bCs/>
          <w:sz w:val="24"/>
        </w:rPr>
      </w:pPr>
      <w:r w:rsidRPr="001A5C72">
        <w:rPr>
          <w:rFonts w:ascii="Times New Roman" w:hAnsi="Times New Roman"/>
          <w:bCs/>
          <w:sz w:val="24"/>
        </w:rPr>
        <w:t>Проект №18703 "Противопожарный водовод 2-й зоны на планшете №21 вдоль а/дороги 10-10"</w:t>
      </w:r>
      <w:r>
        <w:rPr>
          <w:rFonts w:ascii="Times New Roman" w:hAnsi="Times New Roman"/>
          <w:bCs/>
          <w:sz w:val="24"/>
        </w:rPr>
        <w:t>.</w:t>
      </w:r>
    </w:p>
    <w:p w:rsidR="001A5C72" w:rsidRPr="001A5C72" w:rsidRDefault="001A5C72" w:rsidP="001A5C72">
      <w:pPr>
        <w:numPr>
          <w:ilvl w:val="0"/>
          <w:numId w:val="19"/>
        </w:numPr>
        <w:suppressAutoHyphens/>
        <w:spacing w:before="0"/>
        <w:jc w:val="both"/>
        <w:rPr>
          <w:rFonts w:ascii="Times New Roman" w:hAnsi="Times New Roman"/>
          <w:bCs/>
          <w:sz w:val="24"/>
        </w:rPr>
      </w:pPr>
      <w:r w:rsidRPr="001A5C72">
        <w:rPr>
          <w:rFonts w:ascii="Times New Roman" w:hAnsi="Times New Roman"/>
          <w:bCs/>
          <w:sz w:val="24"/>
        </w:rPr>
        <w:t>Проект №18704 "Замена противопожарного водовода 1-й зоны на планшете №1 вдоль а/дороги 3-3".</w:t>
      </w:r>
    </w:p>
    <w:p w:rsidR="001A5C72" w:rsidRPr="001A5C72" w:rsidRDefault="001A5C72" w:rsidP="001A5C72">
      <w:pPr>
        <w:suppressAutoHyphens/>
        <w:ind w:firstLine="540"/>
        <w:jc w:val="both"/>
        <w:rPr>
          <w:rFonts w:ascii="Times New Roman" w:hAnsi="Times New Roman"/>
          <w:sz w:val="24"/>
        </w:rPr>
      </w:pPr>
      <w:r w:rsidRPr="001A5C72">
        <w:rPr>
          <w:rFonts w:ascii="Times New Roman" w:hAnsi="Times New Roman"/>
          <w:sz w:val="24"/>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с учетом применения машин и механизмов, отличных от предусмотренных сметным расчетом, за исключением затрат на временные здания и сооружения, непредвиденные расходы.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 При этом, затраты на временные здания, сооружения и непредвиденные затраты не должны превышать сметных нормативов.</w:t>
      </w:r>
    </w:p>
    <w:p w:rsidR="001A5C72" w:rsidRPr="001A5C72" w:rsidRDefault="001A5C72" w:rsidP="001A5C72">
      <w:pPr>
        <w:suppressAutoHyphens/>
        <w:ind w:firstLine="540"/>
        <w:jc w:val="both"/>
        <w:rPr>
          <w:rFonts w:ascii="Times New Roman" w:hAnsi="Times New Roman"/>
          <w:b/>
          <w:sz w:val="24"/>
        </w:rPr>
      </w:pPr>
      <w:r w:rsidRPr="001A5C72">
        <w:rPr>
          <w:rFonts w:ascii="Times New Roman" w:hAnsi="Times New Roman"/>
          <w:b/>
          <w:sz w:val="24"/>
        </w:rPr>
        <w:t xml:space="preserve">Твердая договорная цена должна учитывать организацию (владение, аренду или закупку необходимого оборудования) и выполнение перекачки сливных вод (стоков) на весь период отключения участков канализации при их замене по проекту 2851. </w:t>
      </w:r>
      <w:r w:rsidRPr="001A5C72">
        <w:rPr>
          <w:rFonts w:ascii="Times New Roman" w:hAnsi="Times New Roman"/>
          <w:sz w:val="24"/>
        </w:rPr>
        <w:t>Применяемое оборудование должно соответствовать требованиям взрывозащите для перекачиваемой среды и соответствовать опросному листу 2851-ПОС.ОЛ.</w:t>
      </w:r>
      <w:r w:rsidRPr="001A5C72">
        <w:rPr>
          <w:rFonts w:ascii="Times New Roman" w:hAnsi="Times New Roman"/>
          <w:b/>
          <w:sz w:val="24"/>
        </w:rPr>
        <w:t xml:space="preserve">  </w:t>
      </w:r>
      <w:r w:rsidRPr="001A5C72">
        <w:rPr>
          <w:rFonts w:ascii="Times New Roman" w:hAnsi="Times New Roman"/>
          <w:sz w:val="24"/>
        </w:rPr>
        <w:t xml:space="preserve">При пересечении кабельных трасс и  трубопроводов указанных в проекте №2851 контрагент должен учитывать стоимость устройства их временных креплений при прохождении под ними и отразить это в ППР.  </w:t>
      </w:r>
    </w:p>
    <w:p w:rsidR="001A5C72" w:rsidRPr="001A5C72" w:rsidRDefault="001A5C72" w:rsidP="001A5C72">
      <w:pPr>
        <w:suppressAutoHyphens/>
        <w:ind w:firstLine="540"/>
        <w:jc w:val="both"/>
        <w:rPr>
          <w:rFonts w:ascii="Times New Roman" w:hAnsi="Times New Roman"/>
          <w:sz w:val="24"/>
        </w:rPr>
      </w:pPr>
      <w:r w:rsidRPr="003A0CCF">
        <w:rPr>
          <w:rFonts w:ascii="Times New Roman" w:hAnsi="Times New Roman"/>
          <w:b/>
          <w:sz w:val="24"/>
        </w:rPr>
        <w:t>Контрагент при предоставлении технической части оферты должен отдельным документом подтвердить свои возможности по обеспечению перекачки стоков по проекту №2851 (письма о согласии сторонних организаций предоставить оборудование в аренду с его техническими характеристиками, копии паспортов на оборудование находящееся во владении с сопроводительными письмами, или обязательство закупить такое оборудование с указанием его типа, марки и подробных характеристик).</w:t>
      </w:r>
      <w:r w:rsidRPr="001A5C72">
        <w:rPr>
          <w:rFonts w:ascii="Times New Roman" w:hAnsi="Times New Roman"/>
          <w:b/>
          <w:sz w:val="24"/>
        </w:rPr>
        <w:t xml:space="preserve"> </w:t>
      </w:r>
      <w:r w:rsidRPr="001A5C72">
        <w:rPr>
          <w:rFonts w:ascii="Times New Roman" w:hAnsi="Times New Roman"/>
          <w:sz w:val="24"/>
        </w:rPr>
        <w:t xml:space="preserve"> 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«Славнефть-ЯНОС») предлагаемого им оборудования.   </w:t>
      </w:r>
    </w:p>
    <w:p w:rsidR="001A5C72" w:rsidRPr="001A5C72" w:rsidRDefault="001A5C72" w:rsidP="001A5C72">
      <w:pPr>
        <w:suppressAutoHyphens/>
        <w:ind w:firstLine="540"/>
        <w:jc w:val="both"/>
        <w:rPr>
          <w:rFonts w:ascii="Times New Roman" w:hAnsi="Times New Roman"/>
          <w:b/>
          <w:sz w:val="24"/>
        </w:rPr>
      </w:pPr>
      <w:r w:rsidRPr="001A5C72">
        <w:rPr>
          <w:rFonts w:ascii="Times New Roman" w:hAnsi="Times New Roman"/>
          <w:sz w:val="24"/>
        </w:rPr>
        <w:lastRenderedPageBreak/>
        <w:t>При разработке котлованов глубже 1 метра  контрагент должен учитывать в оферте стоимость устройства укрепления откосов.</w:t>
      </w:r>
    </w:p>
    <w:p w:rsidR="001A5C72" w:rsidRPr="001A5C72" w:rsidRDefault="001A5C72" w:rsidP="001A5C72">
      <w:pPr>
        <w:suppressAutoHyphens/>
        <w:ind w:firstLine="540"/>
        <w:jc w:val="both"/>
        <w:rPr>
          <w:rFonts w:ascii="Times New Roman" w:hAnsi="Times New Roman"/>
          <w:sz w:val="24"/>
        </w:rPr>
      </w:pPr>
      <w:r w:rsidRPr="001A5C72">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A5C72" w:rsidRPr="001A5C72" w:rsidRDefault="001A5C72" w:rsidP="001A5C72">
      <w:pPr>
        <w:ind w:firstLine="540"/>
        <w:jc w:val="both"/>
        <w:rPr>
          <w:rFonts w:ascii="Times New Roman" w:hAnsi="Times New Roman"/>
          <w:b/>
          <w:sz w:val="24"/>
        </w:rPr>
      </w:pPr>
      <w:r w:rsidRPr="001A5C72">
        <w:rPr>
          <w:rFonts w:ascii="Times New Roman" w:hAnsi="Times New Roman"/>
          <w:b/>
          <w:sz w:val="24"/>
        </w:rPr>
        <w:t>Стоимость работ Контрагента должна быть сформирована в соответствии с выданными Ведомостями объёмов работ по СМР и видами ПНР, указанных в приложении №1 к Договору генподряда, с учетом всех требований к предмету закупки, в том числе раздела 3. Запрещается без уведомления Заказчика изменять в оферте объемы выполняемых работ.</w:t>
      </w:r>
    </w:p>
    <w:p w:rsidR="001A5C72" w:rsidRPr="001A5C72" w:rsidRDefault="001A5C72" w:rsidP="001A5C72">
      <w:pPr>
        <w:suppressAutoHyphens/>
        <w:ind w:firstLine="540"/>
        <w:jc w:val="both"/>
        <w:rPr>
          <w:rFonts w:ascii="Times New Roman" w:hAnsi="Times New Roman"/>
          <w:b/>
          <w:sz w:val="24"/>
        </w:rPr>
      </w:pPr>
      <w:r w:rsidRPr="001A5C72">
        <w:rPr>
          <w:rFonts w:ascii="Times New Roman" w:hAnsi="Times New Roman"/>
          <w:sz w:val="24"/>
        </w:rPr>
        <w:t xml:space="preserve">Объёмы, виды и сроки выполнения работ по техническому перевооружению </w:t>
      </w:r>
      <w:r w:rsidRPr="001A5C72">
        <w:rPr>
          <w:rFonts w:ascii="Times New Roman" w:hAnsi="Times New Roman"/>
          <w:b/>
          <w:sz w:val="24"/>
        </w:rPr>
        <w:t xml:space="preserve">объектов </w:t>
      </w:r>
      <w:r w:rsidRPr="001A5C72">
        <w:rPr>
          <w:rFonts w:ascii="Times New Roman" w:hAnsi="Times New Roman"/>
          <w:b/>
          <w:bCs/>
          <w:sz w:val="24"/>
        </w:rPr>
        <w:t>цеха 17</w:t>
      </w:r>
      <w:r w:rsidRPr="001A5C72">
        <w:rPr>
          <w:rFonts w:ascii="Times New Roman" w:hAnsi="Times New Roman"/>
          <w:b/>
          <w:sz w:val="24"/>
        </w:rPr>
        <w:t xml:space="preserve"> </w:t>
      </w:r>
      <w:r w:rsidRPr="001A5C72">
        <w:rPr>
          <w:rFonts w:ascii="Times New Roman" w:hAnsi="Times New Roman"/>
          <w:sz w:val="24"/>
        </w:rPr>
        <w:t>не вошедших в объёмы закупки и проводимых в рамках программ Технического перевооружения не вошедших в объёмы закупки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1A5C72" w:rsidRPr="001A5C72" w:rsidRDefault="001A5C72" w:rsidP="001A5C72">
      <w:pPr>
        <w:suppressAutoHyphens/>
        <w:ind w:firstLine="540"/>
        <w:jc w:val="both"/>
        <w:rPr>
          <w:rFonts w:ascii="Times New Roman" w:hAnsi="Times New Roman"/>
          <w:sz w:val="24"/>
        </w:rPr>
      </w:pPr>
      <w:r w:rsidRPr="001A5C72">
        <w:rPr>
          <w:rFonts w:ascii="Times New Roman" w:hAnsi="Times New Roman"/>
          <w:sz w:val="24"/>
        </w:rPr>
        <w:t xml:space="preserve">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w:t>
      </w:r>
    </w:p>
    <w:p w:rsidR="001A5C72" w:rsidRPr="001A5C72" w:rsidRDefault="001A5C72" w:rsidP="001A5C72">
      <w:pPr>
        <w:suppressAutoHyphens/>
        <w:ind w:firstLine="540"/>
        <w:jc w:val="both"/>
        <w:rPr>
          <w:rFonts w:ascii="Times New Roman" w:hAnsi="Times New Roman"/>
          <w:sz w:val="24"/>
        </w:rPr>
      </w:pPr>
      <w:r w:rsidRPr="001A5C72">
        <w:rPr>
          <w:rFonts w:ascii="Times New Roman" w:hAnsi="Times New Roman"/>
          <w:sz w:val="24"/>
        </w:rPr>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Договору генподряда.</w:t>
      </w:r>
    </w:p>
    <w:p w:rsidR="001A5C72" w:rsidRPr="001A5C72" w:rsidRDefault="001A5C72" w:rsidP="001A5C72">
      <w:pPr>
        <w:suppressAutoHyphens/>
        <w:ind w:firstLine="540"/>
        <w:jc w:val="both"/>
        <w:rPr>
          <w:rFonts w:ascii="Times New Roman" w:hAnsi="Times New Roman"/>
          <w:b/>
          <w:sz w:val="24"/>
        </w:rPr>
      </w:pPr>
      <w:r w:rsidRPr="001A5C72">
        <w:rPr>
          <w:rFonts w:ascii="Times New Roman" w:hAnsi="Times New Roman"/>
          <w:b/>
          <w:sz w:val="24"/>
        </w:rPr>
        <w:t>Выбор Генподрядчика на проведение вышеуказанных комплексов работ будет осуществляться в два этапа:</w:t>
      </w:r>
    </w:p>
    <w:p w:rsidR="001A5C72" w:rsidRPr="001A5C72" w:rsidRDefault="001A5C72" w:rsidP="001A5C72">
      <w:pPr>
        <w:numPr>
          <w:ilvl w:val="0"/>
          <w:numId w:val="6"/>
        </w:numPr>
        <w:suppressAutoHyphens/>
        <w:spacing w:before="0"/>
        <w:ind w:left="709" w:hanging="425"/>
        <w:jc w:val="both"/>
        <w:rPr>
          <w:rFonts w:ascii="Times New Roman" w:hAnsi="Times New Roman"/>
          <w:b/>
          <w:sz w:val="24"/>
        </w:rPr>
      </w:pPr>
      <w:r w:rsidRPr="001A5C72">
        <w:rPr>
          <w:rFonts w:ascii="Times New Roman" w:hAnsi="Times New Roman"/>
          <w:b/>
          <w:sz w:val="24"/>
        </w:rPr>
        <w:t>Этап оценки соответствия технических частей оферт – по совокупности критериев, указанных в форме «Требования к контрагенту».</w:t>
      </w:r>
    </w:p>
    <w:p w:rsidR="001A5C72" w:rsidRPr="001A5C72" w:rsidRDefault="001A5C72" w:rsidP="001A5C72">
      <w:pPr>
        <w:numPr>
          <w:ilvl w:val="0"/>
          <w:numId w:val="6"/>
        </w:numPr>
        <w:suppressAutoHyphens/>
        <w:spacing w:before="0"/>
        <w:ind w:left="284" w:firstLine="0"/>
        <w:jc w:val="both"/>
        <w:rPr>
          <w:rFonts w:ascii="Times New Roman" w:hAnsi="Times New Roman"/>
          <w:b/>
          <w:sz w:val="24"/>
        </w:rPr>
      </w:pPr>
      <w:r w:rsidRPr="001A5C72">
        <w:rPr>
          <w:rFonts w:ascii="Times New Roman" w:hAnsi="Times New Roman"/>
          <w:b/>
          <w:sz w:val="24"/>
        </w:rPr>
        <w:t>Этап рассмотрения коммерческих частей оферт – по совокупности следующих критериев оценки:</w:t>
      </w:r>
    </w:p>
    <w:p w:rsidR="001A5C72" w:rsidRPr="001A5C72" w:rsidRDefault="001A5C72" w:rsidP="001A5C72">
      <w:pPr>
        <w:suppressAutoHyphens/>
        <w:ind w:left="567"/>
        <w:jc w:val="both"/>
        <w:rPr>
          <w:rFonts w:ascii="Times New Roman" w:hAnsi="Times New Roman"/>
          <w:sz w:val="24"/>
        </w:rPr>
      </w:pPr>
      <w:r w:rsidRPr="001A5C72">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1A5C72" w:rsidRPr="001A5C72" w:rsidRDefault="001A5C72" w:rsidP="001A5C72">
      <w:pPr>
        <w:suppressAutoHyphens/>
        <w:ind w:left="567"/>
        <w:jc w:val="both"/>
        <w:rPr>
          <w:rFonts w:ascii="Times New Roman" w:hAnsi="Times New Roman"/>
          <w:sz w:val="24"/>
        </w:rPr>
      </w:pPr>
      <w:r w:rsidRPr="001A5C72">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1A5C72" w:rsidRPr="001A5C72" w:rsidRDefault="001A5C72" w:rsidP="001A5C72">
      <w:pPr>
        <w:suppressAutoHyphens/>
        <w:ind w:left="567"/>
        <w:jc w:val="both"/>
        <w:rPr>
          <w:rFonts w:ascii="Times New Roman" w:hAnsi="Times New Roman"/>
          <w:sz w:val="24"/>
        </w:rPr>
      </w:pPr>
      <w:r w:rsidRPr="001A5C72">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1A5C72" w:rsidRPr="001A5C72" w:rsidRDefault="001A5C72" w:rsidP="001A5C72">
      <w:pPr>
        <w:suppressAutoHyphens/>
        <w:ind w:left="567"/>
        <w:jc w:val="both"/>
        <w:rPr>
          <w:rFonts w:ascii="Times New Roman" w:hAnsi="Times New Roman"/>
          <w:sz w:val="24"/>
        </w:rPr>
      </w:pPr>
      <w:r w:rsidRPr="001A5C72">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1A5C72">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1A5C72">
        <w:rPr>
          <w:rFonts w:ascii="Times New Roman" w:hAnsi="Times New Roman"/>
          <w:sz w:val="24"/>
        </w:rPr>
        <w:t>. Плановые сроки окончания работ вошедших в объем тендера не могут быть изменены на более поздний период.</w:t>
      </w:r>
    </w:p>
    <w:p w:rsidR="00B25C1A" w:rsidRPr="00B25C1A" w:rsidRDefault="00B25C1A" w:rsidP="00B25C1A">
      <w:pPr>
        <w:suppressAutoHyphens/>
        <w:spacing w:before="0"/>
        <w:ind w:firstLine="540"/>
        <w:jc w:val="both"/>
        <w:rPr>
          <w:rFonts w:ascii="Times New Roman" w:hAnsi="Times New Roman"/>
          <w:kern w:val="1"/>
          <w:sz w:val="24"/>
          <w:lang w:eastAsia="ar-SA"/>
        </w:rPr>
      </w:pPr>
    </w:p>
    <w:p w:rsidR="000677D0" w:rsidRPr="000677D0" w:rsidRDefault="00B25C1A" w:rsidP="000677D0">
      <w:pPr>
        <w:jc w:val="both"/>
        <w:rPr>
          <w:rFonts w:ascii="Times New Roman" w:hAnsi="Times New Roman"/>
          <w:bCs/>
          <w:sz w:val="24"/>
        </w:rPr>
      </w:pPr>
      <w:r w:rsidRPr="00B25C1A">
        <w:rPr>
          <w:rFonts w:ascii="Times New Roman" w:hAnsi="Times New Roman"/>
          <w:b/>
          <w:kern w:val="1"/>
          <w:sz w:val="24"/>
          <w:u w:val="single"/>
          <w:lang w:eastAsia="ar-SA"/>
        </w:rPr>
        <w:t>В объем закупки не включены</w:t>
      </w:r>
      <w:r w:rsidRPr="00B25C1A">
        <w:rPr>
          <w:rFonts w:ascii="Times New Roman" w:hAnsi="Times New Roman"/>
          <w:b/>
          <w:kern w:val="1"/>
          <w:sz w:val="24"/>
          <w:lang w:eastAsia="ar-SA"/>
        </w:rPr>
        <w:t>:</w:t>
      </w:r>
      <w:r w:rsidRPr="00B25C1A">
        <w:rPr>
          <w:rFonts w:ascii="Times New Roman" w:hAnsi="Times New Roman"/>
          <w:kern w:val="1"/>
          <w:sz w:val="24"/>
          <w:lang w:eastAsia="ar-SA"/>
        </w:rPr>
        <w:t xml:space="preserve"> </w:t>
      </w:r>
      <w:r w:rsidR="000677D0" w:rsidRPr="000677D0">
        <w:rPr>
          <w:rFonts w:ascii="Times New Roman" w:hAnsi="Times New Roman"/>
          <w:sz w:val="24"/>
        </w:rPr>
        <w:t>вновь выпускаемые изменения и дополнения по вышеуказанной проектно-технической документации</w:t>
      </w:r>
      <w:r w:rsidR="000677D0" w:rsidRPr="000677D0">
        <w:rPr>
          <w:rFonts w:ascii="Times New Roman" w:hAnsi="Times New Roman"/>
          <w:i/>
          <w:sz w:val="24"/>
        </w:rPr>
        <w:t>,</w:t>
      </w:r>
      <w:r w:rsidR="000677D0" w:rsidRPr="000677D0">
        <w:rPr>
          <w:rFonts w:ascii="Times New Roman" w:hAnsi="Times New Roman"/>
          <w:sz w:val="24"/>
        </w:rPr>
        <w:t xml:space="preserve"> а также вновь выпускаемая проектно-техническая документация в рамках вышеуказанных программ и объектов.</w:t>
      </w:r>
    </w:p>
    <w:p w:rsidR="00B25C1A" w:rsidRPr="00B25C1A" w:rsidRDefault="000677D0" w:rsidP="000677D0">
      <w:pPr>
        <w:spacing w:before="0"/>
        <w:jc w:val="both"/>
        <w:rPr>
          <w:rFonts w:ascii="Times New Roman" w:hAnsi="Times New Roman"/>
          <w:i/>
          <w:kern w:val="1"/>
          <w:sz w:val="24"/>
          <w:lang w:eastAsia="ar-SA"/>
        </w:rPr>
      </w:pPr>
      <w:r w:rsidRPr="000677D0">
        <w:rPr>
          <w:rFonts w:ascii="Times New Roman" w:hAnsi="Times New Roman"/>
          <w:i/>
          <w:sz w:val="24"/>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r w:rsidR="00B25C1A" w:rsidRPr="00B25C1A">
        <w:rPr>
          <w:rFonts w:ascii="Times New Roman" w:hAnsi="Times New Roman"/>
          <w:i/>
          <w:kern w:val="1"/>
          <w:sz w:val="24"/>
          <w:lang w:eastAsia="ar-SA"/>
        </w:rPr>
        <w:t>.</w:t>
      </w:r>
    </w:p>
    <w:p w:rsidR="00B25C1A" w:rsidRPr="00B25C1A" w:rsidRDefault="00B25C1A" w:rsidP="00B25C1A">
      <w:pPr>
        <w:suppressAutoHyphens/>
        <w:spacing w:before="0"/>
        <w:jc w:val="both"/>
        <w:rPr>
          <w:rFonts w:ascii="Times New Roman" w:hAnsi="Times New Roman"/>
          <w:kern w:val="1"/>
          <w:sz w:val="24"/>
          <w:lang w:eastAsia="ar-SA"/>
        </w:rPr>
      </w:pPr>
      <w:r w:rsidRPr="00B25C1A">
        <w:rPr>
          <w:rFonts w:ascii="Times New Roman" w:hAnsi="Times New Roman"/>
          <w:kern w:val="1"/>
          <w:sz w:val="24"/>
          <w:u w:val="single"/>
          <w:lang w:eastAsia="ar-SA"/>
        </w:rPr>
        <w:t>Основные технико-экономические параметры</w:t>
      </w:r>
      <w:r w:rsidRPr="00B25C1A">
        <w:rPr>
          <w:rFonts w:ascii="Times New Roman" w:hAnsi="Times New Roman"/>
          <w:kern w:val="1"/>
          <w:sz w:val="24"/>
          <w:lang w:eastAsia="ar-SA"/>
        </w:rPr>
        <w:t>: работы производятся на территории действующего предприятия – ОАО «Славнефть-ЯНОС».</w:t>
      </w:r>
    </w:p>
    <w:p w:rsidR="00B25C1A" w:rsidRPr="00B25C1A" w:rsidRDefault="00B25C1A" w:rsidP="00B25C1A">
      <w:pPr>
        <w:suppressAutoHyphens/>
        <w:autoSpaceDE w:val="0"/>
        <w:jc w:val="both"/>
        <w:rPr>
          <w:rFonts w:ascii="Times New Roman" w:hAnsi="Times New Roman"/>
          <w:kern w:val="1"/>
          <w:sz w:val="24"/>
          <w:lang w:eastAsia="ar-SA"/>
        </w:rPr>
      </w:pPr>
      <w:r w:rsidRPr="00B25C1A">
        <w:rPr>
          <w:rFonts w:ascii="Times New Roman" w:hAnsi="Times New Roman"/>
          <w:kern w:val="1"/>
          <w:sz w:val="24"/>
          <w:u w:val="single"/>
          <w:lang w:eastAsia="ar-SA"/>
        </w:rPr>
        <w:t>Заказчик:</w:t>
      </w:r>
      <w:r w:rsidRPr="00B25C1A">
        <w:rPr>
          <w:rFonts w:ascii="Times New Roman" w:hAnsi="Times New Roman"/>
          <w:kern w:val="1"/>
          <w:sz w:val="24"/>
          <w:lang w:eastAsia="ar-SA"/>
        </w:rPr>
        <w:t xml:space="preserve"> Открытое Акционерное Общество «Славнефть–Ярославнефтеоргсинтез» (ОАО «Славнефть–ЯНОС»).</w:t>
      </w:r>
    </w:p>
    <w:p w:rsidR="000677D0" w:rsidRPr="000677D0" w:rsidRDefault="00B25C1A" w:rsidP="000677D0">
      <w:pPr>
        <w:suppressAutoHyphens/>
        <w:autoSpaceDE w:val="0"/>
        <w:jc w:val="both"/>
        <w:rPr>
          <w:rFonts w:ascii="Times New Roman" w:hAnsi="Times New Roman"/>
          <w:sz w:val="24"/>
          <w:u w:val="single"/>
        </w:rPr>
      </w:pPr>
      <w:r w:rsidRPr="00B25C1A">
        <w:rPr>
          <w:rFonts w:ascii="Times New Roman" w:hAnsi="Times New Roman"/>
          <w:b/>
          <w:kern w:val="1"/>
          <w:sz w:val="24"/>
          <w:u w:val="single"/>
          <w:lang w:eastAsia="ar-SA"/>
        </w:rPr>
        <w:t>Плановые сроки выполнения работ, вошедших в объем тендера,</w:t>
      </w:r>
      <w:r w:rsidRPr="00B25C1A">
        <w:rPr>
          <w:rFonts w:ascii="Times New Roman" w:hAnsi="Times New Roman"/>
          <w:kern w:val="1"/>
          <w:sz w:val="24"/>
          <w:u w:val="single"/>
          <w:lang w:eastAsia="ar-SA"/>
        </w:rPr>
        <w:t xml:space="preserve"> </w:t>
      </w:r>
      <w:r w:rsidR="000677D0" w:rsidRPr="000677D0">
        <w:rPr>
          <w:rFonts w:ascii="Times New Roman" w:hAnsi="Times New Roman"/>
          <w:sz w:val="24"/>
        </w:rPr>
        <w:t>в соответствии с Графиком производства работ и освоения средств (Приложение №2 к договору)</w:t>
      </w:r>
      <w:r w:rsidR="000677D0" w:rsidRPr="000677D0">
        <w:rPr>
          <w:rFonts w:ascii="Times New Roman" w:hAnsi="Times New Roman"/>
          <w:sz w:val="24"/>
          <w:u w:val="single"/>
        </w:rPr>
        <w:t>:</w:t>
      </w:r>
    </w:p>
    <w:p w:rsidR="000677D0" w:rsidRPr="000677D0" w:rsidRDefault="000677D0" w:rsidP="000677D0">
      <w:pPr>
        <w:ind w:left="567" w:hanging="283"/>
        <w:jc w:val="both"/>
        <w:rPr>
          <w:rFonts w:ascii="Times New Roman" w:hAnsi="Times New Roman"/>
          <w:b/>
          <w:bCs/>
          <w:sz w:val="24"/>
        </w:rPr>
      </w:pPr>
      <w:r w:rsidRPr="000677D0">
        <w:rPr>
          <w:rFonts w:ascii="Times New Roman" w:hAnsi="Times New Roman"/>
          <w:bCs/>
          <w:sz w:val="24"/>
        </w:rPr>
        <w:t xml:space="preserve">Начало работ – </w:t>
      </w:r>
      <w:r w:rsidRPr="000677D0">
        <w:rPr>
          <w:rFonts w:ascii="Times New Roman" w:hAnsi="Times New Roman"/>
          <w:b/>
          <w:bCs/>
          <w:sz w:val="24"/>
        </w:rPr>
        <w:t xml:space="preserve">с момента заключения договора; </w:t>
      </w:r>
    </w:p>
    <w:p w:rsidR="000677D0" w:rsidRPr="000677D0" w:rsidRDefault="000677D0" w:rsidP="000677D0">
      <w:pPr>
        <w:ind w:left="284"/>
        <w:jc w:val="both"/>
        <w:rPr>
          <w:rFonts w:ascii="Times New Roman" w:hAnsi="Times New Roman"/>
          <w:b/>
          <w:bCs/>
          <w:sz w:val="24"/>
        </w:rPr>
      </w:pPr>
      <w:r w:rsidRPr="000677D0">
        <w:rPr>
          <w:rFonts w:ascii="Times New Roman" w:hAnsi="Times New Roman"/>
          <w:bCs/>
          <w:sz w:val="24"/>
        </w:rPr>
        <w:t>Окончание работ</w:t>
      </w:r>
      <w:r w:rsidRPr="000677D0">
        <w:rPr>
          <w:rFonts w:ascii="Times New Roman" w:hAnsi="Times New Roman"/>
          <w:b/>
          <w:bCs/>
          <w:sz w:val="24"/>
        </w:rPr>
        <w:t xml:space="preserve"> </w:t>
      </w:r>
      <w:r w:rsidRPr="000677D0">
        <w:rPr>
          <w:rFonts w:ascii="Times New Roman" w:hAnsi="Times New Roman"/>
          <w:bCs/>
          <w:sz w:val="24"/>
        </w:rPr>
        <w:t>по проекту № 2851 "Техническое перевооружение коллектора канализации стоков ЭЛОУ Ду500мм, L=1600 М от УНСЩС вдоль а/дороги 2-2, от а/дороги 2-2 вдоль а/дороги 11-11 и от промплощадки завода до очистных сооружений" (Внутризаводской участок)</w:t>
      </w:r>
      <w:r w:rsidRPr="000677D0">
        <w:rPr>
          <w:rFonts w:ascii="Times New Roman" w:hAnsi="Times New Roman"/>
          <w:b/>
          <w:bCs/>
          <w:sz w:val="24"/>
        </w:rPr>
        <w:t xml:space="preserve"> - 30.11.2018г.</w:t>
      </w:r>
    </w:p>
    <w:p w:rsidR="000677D0" w:rsidRPr="000677D0" w:rsidRDefault="000677D0" w:rsidP="000677D0">
      <w:pPr>
        <w:ind w:left="1114" w:hanging="830"/>
        <w:jc w:val="both"/>
        <w:rPr>
          <w:rFonts w:ascii="Times New Roman" w:hAnsi="Times New Roman"/>
          <w:sz w:val="24"/>
        </w:rPr>
      </w:pPr>
      <w:r w:rsidRPr="000677D0">
        <w:rPr>
          <w:rFonts w:ascii="Times New Roman" w:hAnsi="Times New Roman"/>
          <w:bCs/>
          <w:sz w:val="24"/>
        </w:rPr>
        <w:t xml:space="preserve">Окончание работ по всем остальным ведомостям и проектам </w:t>
      </w:r>
      <w:r w:rsidRPr="000677D0">
        <w:rPr>
          <w:rFonts w:ascii="Times New Roman" w:hAnsi="Times New Roman"/>
          <w:b/>
          <w:bCs/>
          <w:sz w:val="24"/>
        </w:rPr>
        <w:t xml:space="preserve"> </w:t>
      </w:r>
      <w:r w:rsidRPr="000677D0">
        <w:rPr>
          <w:rFonts w:ascii="Times New Roman" w:hAnsi="Times New Roman"/>
          <w:bCs/>
          <w:sz w:val="24"/>
        </w:rPr>
        <w:t xml:space="preserve">– </w:t>
      </w:r>
      <w:r w:rsidRPr="000677D0">
        <w:rPr>
          <w:rFonts w:ascii="Times New Roman" w:hAnsi="Times New Roman"/>
          <w:b/>
          <w:bCs/>
          <w:sz w:val="24"/>
        </w:rPr>
        <w:t>30 ноября 2017 г.</w:t>
      </w:r>
      <w:r w:rsidRPr="000677D0">
        <w:rPr>
          <w:rFonts w:ascii="Times New Roman" w:hAnsi="Times New Roman"/>
          <w:sz w:val="24"/>
        </w:rPr>
        <w:t xml:space="preserve"> </w:t>
      </w:r>
    </w:p>
    <w:p w:rsidR="000677D0" w:rsidRPr="000677D0" w:rsidRDefault="000677D0" w:rsidP="000677D0">
      <w:pPr>
        <w:ind w:left="284"/>
        <w:jc w:val="both"/>
        <w:rPr>
          <w:rFonts w:ascii="Times New Roman" w:hAnsi="Times New Roman"/>
          <w:bCs/>
          <w:sz w:val="24"/>
        </w:rPr>
      </w:pPr>
      <w:r w:rsidRPr="000677D0">
        <w:rPr>
          <w:rFonts w:ascii="Times New Roman" w:hAnsi="Times New Roman"/>
          <w:bCs/>
          <w:sz w:val="24"/>
        </w:rPr>
        <w:t>Сроки начала работ по решению Заказчика могут быть изменены, но сроки окончания работ остаются неизменными;</w:t>
      </w:r>
    </w:p>
    <w:p w:rsidR="000677D0" w:rsidRPr="000677D0" w:rsidRDefault="000677D0" w:rsidP="000677D0">
      <w:pPr>
        <w:ind w:left="284"/>
        <w:rPr>
          <w:rFonts w:ascii="Times New Roman" w:hAnsi="Times New Roman"/>
          <w:bCs/>
          <w:sz w:val="24"/>
        </w:rPr>
      </w:pPr>
      <w:r w:rsidRPr="000677D0">
        <w:rPr>
          <w:rFonts w:ascii="Times New Roman" w:hAnsi="Times New Roman"/>
          <w:bCs/>
          <w:sz w:val="24"/>
        </w:rPr>
        <w:t xml:space="preserve">Срок окончания всего комплекса работ - </w:t>
      </w:r>
      <w:r w:rsidRPr="000677D0">
        <w:rPr>
          <w:rFonts w:ascii="Times New Roman" w:hAnsi="Times New Roman"/>
          <w:b/>
          <w:bCs/>
          <w:sz w:val="24"/>
        </w:rPr>
        <w:t>31 декабря 2018 г.</w:t>
      </w:r>
    </w:p>
    <w:p w:rsidR="000677D0" w:rsidRPr="000677D0" w:rsidRDefault="000677D0" w:rsidP="000677D0">
      <w:pPr>
        <w:pStyle w:val="320"/>
        <w:ind w:firstLine="11"/>
        <w:rPr>
          <w:u w:val="single"/>
        </w:rPr>
      </w:pPr>
      <w:r w:rsidRPr="000677D0">
        <w:rPr>
          <w:u w:val="single"/>
        </w:rPr>
        <w:t>Условия оплаты работ: (согласно статье 10 проекта Договора генподряда)</w:t>
      </w:r>
    </w:p>
    <w:p w:rsidR="000677D0" w:rsidRPr="000677D0" w:rsidRDefault="000677D0" w:rsidP="000677D0">
      <w:pPr>
        <w:suppressAutoHyphens/>
        <w:ind w:firstLine="709"/>
        <w:jc w:val="both"/>
        <w:rPr>
          <w:rFonts w:ascii="Times New Roman" w:hAnsi="Times New Roman"/>
          <w:sz w:val="24"/>
        </w:rPr>
      </w:pPr>
      <w:r w:rsidRPr="000677D0">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0677D0" w:rsidRPr="000677D0" w:rsidRDefault="000677D0" w:rsidP="000677D0">
      <w:pPr>
        <w:suppressAutoHyphens/>
        <w:ind w:firstLine="567"/>
        <w:jc w:val="both"/>
        <w:rPr>
          <w:rFonts w:ascii="Times New Roman" w:hAnsi="Times New Roman"/>
          <w:sz w:val="24"/>
        </w:rPr>
      </w:pPr>
      <w:r w:rsidRPr="000677D0">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№6 к Договору). Авансовые платежи могут быть перечислены контрагенту в течение 15 календарных дней с даты предоставления следующих документов:</w:t>
      </w:r>
    </w:p>
    <w:p w:rsidR="000677D0" w:rsidRPr="000677D0" w:rsidRDefault="000677D0" w:rsidP="000677D0">
      <w:pPr>
        <w:suppressAutoHyphens/>
        <w:jc w:val="both"/>
        <w:rPr>
          <w:rFonts w:ascii="Times New Roman" w:hAnsi="Times New Roman"/>
          <w:sz w:val="24"/>
        </w:rPr>
      </w:pPr>
      <w:r w:rsidRPr="000677D0">
        <w:rPr>
          <w:rFonts w:ascii="Times New Roman" w:hAnsi="Times New Roman"/>
          <w:sz w:val="24"/>
        </w:rPr>
        <w:t>– выставленного Генподрядчиком счета;</w:t>
      </w:r>
    </w:p>
    <w:p w:rsidR="000677D0" w:rsidRPr="000677D0" w:rsidRDefault="000677D0" w:rsidP="000677D0">
      <w:pPr>
        <w:suppressAutoHyphens/>
        <w:jc w:val="both"/>
        <w:rPr>
          <w:rFonts w:ascii="Times New Roman" w:hAnsi="Times New Roman"/>
          <w:sz w:val="24"/>
        </w:rPr>
      </w:pPr>
      <w:r w:rsidRPr="000677D0">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0677D0" w:rsidRPr="000677D0" w:rsidRDefault="000677D0" w:rsidP="000677D0">
      <w:pPr>
        <w:suppressAutoHyphens/>
        <w:ind w:firstLine="567"/>
        <w:jc w:val="both"/>
        <w:rPr>
          <w:rFonts w:ascii="Times New Roman" w:hAnsi="Times New Roman"/>
          <w:sz w:val="24"/>
        </w:rPr>
      </w:pPr>
      <w:r w:rsidRPr="000677D0">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№6 к Договору). По согласованию сторон возможно досрочное погашение аванса.</w:t>
      </w:r>
    </w:p>
    <w:p w:rsidR="000677D0" w:rsidRPr="000677D0" w:rsidRDefault="000677D0" w:rsidP="000677D0">
      <w:pPr>
        <w:suppressAutoHyphens/>
        <w:ind w:firstLine="709"/>
        <w:jc w:val="both"/>
        <w:rPr>
          <w:rFonts w:ascii="Times New Roman" w:hAnsi="Times New Roman"/>
          <w:sz w:val="24"/>
        </w:rPr>
      </w:pPr>
      <w:r w:rsidRPr="000677D0">
        <w:rPr>
          <w:rFonts w:ascii="Times New Roman" w:hAnsi="Times New Roman"/>
          <w:sz w:val="24"/>
        </w:rPr>
        <w:t xml:space="preserve">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w:t>
      </w:r>
      <w:r w:rsidRPr="000677D0">
        <w:rPr>
          <w:rFonts w:ascii="Times New Roman" w:hAnsi="Times New Roman"/>
          <w:sz w:val="24"/>
        </w:rPr>
        <w:lastRenderedPageBreak/>
        <w:t>платежей, в случае их предоставления, будут указаны в Дополнительных соглашениях к Договору генподряда.</w:t>
      </w:r>
    </w:p>
    <w:p w:rsidR="000677D0" w:rsidRPr="00AF6F26" w:rsidRDefault="000677D0" w:rsidP="000677D0">
      <w:pPr>
        <w:suppressAutoHyphens/>
        <w:jc w:val="both"/>
        <w:rPr>
          <w:rFonts w:ascii="Times New Roman" w:hAnsi="Times New Roman"/>
          <w:sz w:val="24"/>
          <w:highlight w:val="yellow"/>
        </w:rPr>
      </w:pPr>
      <w:r w:rsidRPr="00AF6F26">
        <w:rPr>
          <w:rFonts w:ascii="Times New Roman" w:hAnsi="Times New Roman"/>
          <w:sz w:val="24"/>
          <w:highlight w:val="yellow"/>
          <w:u w:val="single"/>
        </w:rPr>
        <w:t>Выдаваемая проектно-техническая документация:</w:t>
      </w:r>
      <w:r w:rsidRPr="00AF6F26">
        <w:rPr>
          <w:rFonts w:ascii="Times New Roman" w:hAnsi="Times New Roman"/>
          <w:b/>
          <w:sz w:val="24"/>
          <w:highlight w:val="yellow"/>
        </w:rPr>
        <w:t xml:space="preserve"> </w:t>
      </w:r>
    </w:p>
    <w:p w:rsidR="000677D0" w:rsidRDefault="000677D0" w:rsidP="000677D0">
      <w:pPr>
        <w:jc w:val="both"/>
        <w:outlineLvl w:val="0"/>
        <w:rPr>
          <w:rFonts w:ascii="Times New Roman" w:hAnsi="Times New Roman"/>
          <w:color w:val="000000"/>
          <w:sz w:val="24"/>
          <w:shd w:val="clear" w:color="auto" w:fill="D9D9D9"/>
        </w:rPr>
      </w:pPr>
      <w:r w:rsidRPr="00AF6F26">
        <w:rPr>
          <w:rFonts w:ascii="Times New Roman" w:hAnsi="Times New Roman"/>
          <w:sz w:val="24"/>
          <w:highlight w:val="yellow"/>
        </w:rPr>
        <w:t xml:space="preserve">Проекты №2851, 18703, 18704, Ведомости </w:t>
      </w:r>
      <w:r w:rsidR="00AF6F26" w:rsidRPr="00AF6F26">
        <w:rPr>
          <w:rFonts w:ascii="Times New Roman" w:hAnsi="Times New Roman"/>
          <w:sz w:val="24"/>
          <w:highlight w:val="yellow"/>
        </w:rPr>
        <w:t>объёмов,</w:t>
      </w:r>
      <w:r w:rsidRPr="00AF6F26">
        <w:rPr>
          <w:rFonts w:ascii="Times New Roman" w:hAnsi="Times New Roman"/>
          <w:sz w:val="24"/>
          <w:highlight w:val="yellow"/>
        </w:rPr>
        <w:t xml:space="preserve"> разработанные Заказчиком</w:t>
      </w:r>
      <w:r w:rsidR="00AF6F26" w:rsidRPr="00AF6F26">
        <w:rPr>
          <w:rFonts w:ascii="Times New Roman" w:hAnsi="Times New Roman"/>
          <w:sz w:val="24"/>
          <w:highlight w:val="yellow"/>
        </w:rPr>
        <w:t xml:space="preserve">, размещены по ссылке: </w:t>
      </w:r>
      <w:hyperlink r:id="rId8" w:history="1">
        <w:r w:rsidR="00AF6F26" w:rsidRPr="00AF6F26">
          <w:rPr>
            <w:rStyle w:val="a8"/>
            <w:rFonts w:ascii="Times New Roman" w:hAnsi="Times New Roman"/>
            <w:sz w:val="24"/>
            <w:highlight w:val="yellow"/>
            <w:shd w:val="clear" w:color="auto" w:fill="D9D9D9"/>
          </w:rPr>
          <w:t>http://yanos.slavneft.ru/files/doc_167-ks-2017_636293182845185938.zip</w:t>
        </w:r>
      </w:hyperlink>
    </w:p>
    <w:p w:rsidR="00B25C1A" w:rsidRPr="00FE76C7" w:rsidRDefault="00B25C1A" w:rsidP="000677D0">
      <w:pPr>
        <w:suppressAutoHyphens/>
        <w:autoSpaceDE w:val="0"/>
        <w:jc w:val="both"/>
        <w:rPr>
          <w:rFonts w:ascii="Times New Roman" w:hAnsi="Times New Roman"/>
          <w:kern w:val="1"/>
          <w:sz w:val="16"/>
          <w:szCs w:val="16"/>
          <w:lang w:eastAsia="ar-SA"/>
        </w:rPr>
      </w:pPr>
    </w:p>
    <w:p w:rsidR="00B25C1A" w:rsidRPr="00B25C1A" w:rsidRDefault="00B25C1A" w:rsidP="00B25C1A">
      <w:pPr>
        <w:numPr>
          <w:ilvl w:val="0"/>
          <w:numId w:val="18"/>
        </w:numPr>
        <w:spacing w:before="0"/>
        <w:ind w:left="567" w:hanging="567"/>
        <w:rPr>
          <w:rFonts w:ascii="Times New Roman" w:hAnsi="Times New Roman"/>
          <w:b/>
          <w:iCs/>
          <w:kern w:val="1"/>
          <w:sz w:val="24"/>
          <w:lang w:eastAsia="ar-SA"/>
        </w:rPr>
      </w:pPr>
      <w:r w:rsidRPr="00B25C1A">
        <w:rPr>
          <w:rFonts w:ascii="Times New Roman" w:hAnsi="Times New Roman"/>
          <w:b/>
          <w:iCs/>
          <w:kern w:val="1"/>
          <w:sz w:val="24"/>
          <w:lang w:eastAsia="ar-SA"/>
        </w:rPr>
        <w:t>Основные требования к продукту.</w:t>
      </w:r>
    </w:p>
    <w:p w:rsidR="0030025A" w:rsidRPr="0030025A" w:rsidRDefault="0030025A" w:rsidP="0030025A">
      <w:pPr>
        <w:suppressAutoHyphens/>
        <w:autoSpaceDE w:val="0"/>
        <w:ind w:firstLine="567"/>
        <w:jc w:val="both"/>
        <w:rPr>
          <w:rFonts w:ascii="Times New Roman" w:hAnsi="Times New Roman"/>
          <w:sz w:val="24"/>
        </w:rPr>
      </w:pPr>
      <w:r w:rsidRPr="0030025A">
        <w:rPr>
          <w:rFonts w:ascii="Times New Roman" w:hAnsi="Times New Roman"/>
          <w:sz w:val="24"/>
        </w:rPr>
        <w:t xml:space="preserve">Весь комплекс работ должен выполняться </w:t>
      </w:r>
      <w:r w:rsidRPr="0030025A">
        <w:rPr>
          <w:rFonts w:ascii="Times New Roman" w:hAnsi="Times New Roman"/>
          <w:spacing w:val="4"/>
          <w:sz w:val="24"/>
        </w:rPr>
        <w:t>в соответствии с выдаваемой Заказчиком проектно-</w:t>
      </w:r>
      <w:r w:rsidRPr="0030025A">
        <w:rPr>
          <w:rFonts w:ascii="Times New Roman" w:hAnsi="Times New Roman"/>
          <w:sz w:val="24"/>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30025A" w:rsidRPr="0030025A" w:rsidRDefault="0030025A" w:rsidP="0030025A">
      <w:pPr>
        <w:suppressAutoHyphens/>
        <w:autoSpaceDE w:val="0"/>
        <w:ind w:firstLine="567"/>
        <w:jc w:val="both"/>
        <w:rPr>
          <w:rFonts w:ascii="Times New Roman" w:hAnsi="Times New Roman"/>
          <w:sz w:val="24"/>
        </w:rPr>
      </w:pPr>
      <w:r w:rsidRPr="0030025A">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30025A" w:rsidRPr="0030025A" w:rsidRDefault="0030025A" w:rsidP="0030025A">
      <w:pPr>
        <w:suppressAutoHyphens/>
        <w:autoSpaceDE w:val="0"/>
        <w:ind w:firstLine="567"/>
        <w:jc w:val="both"/>
        <w:rPr>
          <w:rFonts w:ascii="Times New Roman" w:hAnsi="Times New Roman"/>
          <w:b/>
          <w:iCs/>
          <w:kern w:val="1"/>
          <w:sz w:val="24"/>
          <w:lang w:eastAsia="ar-SA"/>
        </w:rPr>
      </w:pPr>
      <w:r w:rsidRPr="0030025A">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B25C1A" w:rsidRPr="00B25C1A" w:rsidRDefault="00B25C1A" w:rsidP="0030025A">
      <w:pPr>
        <w:numPr>
          <w:ilvl w:val="0"/>
          <w:numId w:val="18"/>
        </w:numPr>
        <w:autoSpaceDE w:val="0"/>
        <w:spacing w:before="180"/>
        <w:ind w:left="426" w:hanging="426"/>
        <w:jc w:val="both"/>
        <w:rPr>
          <w:rFonts w:ascii="Times New Roman" w:hAnsi="Times New Roman"/>
          <w:b/>
          <w:iCs/>
          <w:kern w:val="1"/>
          <w:sz w:val="24"/>
          <w:lang w:eastAsia="ar-SA"/>
        </w:rPr>
      </w:pPr>
      <w:r w:rsidRPr="00B25C1A">
        <w:rPr>
          <w:rFonts w:ascii="Times New Roman" w:hAnsi="Times New Roman"/>
          <w:b/>
          <w:iCs/>
          <w:kern w:val="1"/>
          <w:sz w:val="24"/>
          <w:lang w:eastAsia="ar-SA"/>
        </w:rPr>
        <w:t xml:space="preserve">Условия выполнения работ. </w:t>
      </w:r>
    </w:p>
    <w:p w:rsidR="0030025A" w:rsidRPr="0030025A" w:rsidRDefault="0030025A" w:rsidP="0030025A">
      <w:pPr>
        <w:autoSpaceDE w:val="0"/>
        <w:spacing w:before="60"/>
        <w:ind w:firstLine="340"/>
        <w:jc w:val="both"/>
        <w:rPr>
          <w:rFonts w:ascii="Times New Roman" w:hAnsi="Times New Roman"/>
          <w:sz w:val="24"/>
        </w:rPr>
      </w:pPr>
      <w:r w:rsidRPr="0030025A">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30025A" w:rsidRPr="0030025A" w:rsidRDefault="0030025A" w:rsidP="0030025A">
      <w:pPr>
        <w:numPr>
          <w:ilvl w:val="0"/>
          <w:numId w:val="4"/>
        </w:numPr>
        <w:spacing w:before="0"/>
        <w:ind w:left="680" w:hanging="340"/>
        <w:jc w:val="both"/>
        <w:rPr>
          <w:rFonts w:ascii="Times New Roman" w:hAnsi="Times New Roman"/>
          <w:sz w:val="24"/>
        </w:rPr>
      </w:pPr>
      <w:r w:rsidRPr="0030025A">
        <w:rPr>
          <w:rFonts w:ascii="Times New Roman" w:hAnsi="Times New Roman"/>
          <w:sz w:val="24"/>
        </w:rPr>
        <w:t>Сертификаты качества, выданные производителем;</w:t>
      </w:r>
    </w:p>
    <w:p w:rsidR="0030025A" w:rsidRPr="0030025A" w:rsidRDefault="0030025A" w:rsidP="0030025A">
      <w:pPr>
        <w:numPr>
          <w:ilvl w:val="0"/>
          <w:numId w:val="4"/>
        </w:numPr>
        <w:spacing w:before="0"/>
        <w:ind w:left="680" w:hanging="340"/>
        <w:jc w:val="both"/>
        <w:rPr>
          <w:rFonts w:ascii="Times New Roman" w:hAnsi="Times New Roman"/>
          <w:sz w:val="24"/>
        </w:rPr>
      </w:pPr>
      <w:r w:rsidRPr="0030025A">
        <w:rPr>
          <w:rFonts w:ascii="Times New Roman" w:hAnsi="Times New Roman"/>
          <w:sz w:val="24"/>
        </w:rPr>
        <w:t>Сертификаты соответствия Госстандарта Российской Федерации;</w:t>
      </w:r>
    </w:p>
    <w:p w:rsidR="0030025A" w:rsidRPr="0030025A" w:rsidRDefault="0030025A" w:rsidP="0030025A">
      <w:pPr>
        <w:numPr>
          <w:ilvl w:val="0"/>
          <w:numId w:val="4"/>
        </w:numPr>
        <w:spacing w:before="0"/>
        <w:ind w:left="680" w:hanging="340"/>
        <w:jc w:val="both"/>
        <w:rPr>
          <w:rFonts w:ascii="Times New Roman" w:hAnsi="Times New Roman"/>
          <w:sz w:val="24"/>
        </w:rPr>
      </w:pPr>
      <w:r w:rsidRPr="0030025A">
        <w:rPr>
          <w:rFonts w:ascii="Times New Roman" w:hAnsi="Times New Roman"/>
          <w:sz w:val="24"/>
        </w:rPr>
        <w:t>Сертификаты страны происхождения;</w:t>
      </w:r>
    </w:p>
    <w:p w:rsidR="0030025A" w:rsidRPr="0030025A" w:rsidRDefault="0030025A" w:rsidP="0030025A">
      <w:pPr>
        <w:numPr>
          <w:ilvl w:val="0"/>
          <w:numId w:val="4"/>
        </w:numPr>
        <w:spacing w:before="0"/>
        <w:ind w:left="680" w:hanging="340"/>
        <w:jc w:val="both"/>
        <w:rPr>
          <w:rFonts w:ascii="Times New Roman" w:hAnsi="Times New Roman"/>
          <w:sz w:val="24"/>
        </w:rPr>
      </w:pPr>
      <w:r w:rsidRPr="0030025A">
        <w:rPr>
          <w:rFonts w:ascii="Times New Roman" w:hAnsi="Times New Roman"/>
          <w:sz w:val="24"/>
        </w:rPr>
        <w:t>Технические паспорта и другие документы, удостоверяющие их качество.</w:t>
      </w:r>
    </w:p>
    <w:p w:rsidR="0030025A" w:rsidRPr="0030025A" w:rsidRDefault="0030025A" w:rsidP="0030025A">
      <w:pPr>
        <w:suppressAutoHyphens/>
        <w:autoSpaceDE w:val="0"/>
        <w:ind w:firstLine="567"/>
        <w:jc w:val="both"/>
        <w:rPr>
          <w:rFonts w:ascii="Times New Roman" w:hAnsi="Times New Roman"/>
          <w:sz w:val="24"/>
        </w:rPr>
      </w:pPr>
      <w:r w:rsidRPr="0030025A">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30025A">
        <w:rPr>
          <w:rFonts w:ascii="Times New Roman" w:hAnsi="Times New Roman"/>
          <w:b/>
          <w:sz w:val="24"/>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30025A" w:rsidRPr="0030025A" w:rsidRDefault="0030025A" w:rsidP="0030025A">
      <w:pPr>
        <w:ind w:firstLine="567"/>
        <w:jc w:val="both"/>
        <w:rPr>
          <w:rFonts w:ascii="Times New Roman" w:hAnsi="Times New Roman"/>
          <w:b/>
          <w:sz w:val="24"/>
        </w:rPr>
      </w:pPr>
      <w:r w:rsidRPr="0030025A">
        <w:rPr>
          <w:rFonts w:ascii="Times New Roman" w:hAnsi="Times New Roman"/>
          <w:b/>
          <w:sz w:val="24"/>
        </w:rPr>
        <w:t xml:space="preserve">При необходимости применения, импортных машин и механизмов, возникшие дополнительные работы должны выполняться в соответствии с ППР и оформляются в соответствии с методикой ПАО “Роснефть” («Временный порядок обоснования затрат при эксплуатации ИММ»). </w:t>
      </w:r>
    </w:p>
    <w:p w:rsidR="0030025A" w:rsidRPr="0030025A" w:rsidRDefault="0030025A" w:rsidP="0030025A">
      <w:pPr>
        <w:ind w:firstLine="340"/>
        <w:jc w:val="both"/>
        <w:rPr>
          <w:rFonts w:ascii="Times New Roman" w:hAnsi="Times New Roman"/>
          <w:sz w:val="24"/>
        </w:rPr>
      </w:pPr>
      <w:r w:rsidRPr="0030025A">
        <w:rPr>
          <w:rFonts w:ascii="Times New Roman" w:hAnsi="Times New Roman"/>
          <w:sz w:val="24"/>
        </w:rPr>
        <w:lastRenderedPageBreak/>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30025A" w:rsidRPr="0030025A" w:rsidRDefault="0030025A" w:rsidP="0030025A">
      <w:pPr>
        <w:ind w:firstLine="567"/>
        <w:jc w:val="both"/>
        <w:rPr>
          <w:rFonts w:ascii="Times New Roman" w:hAnsi="Times New Roman"/>
          <w:i/>
          <w:sz w:val="24"/>
        </w:rPr>
      </w:pPr>
      <w:r w:rsidRPr="0030025A">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30025A" w:rsidRPr="0030025A" w:rsidRDefault="0030025A" w:rsidP="0030025A">
      <w:pPr>
        <w:autoSpaceDE w:val="0"/>
        <w:ind w:firstLine="567"/>
        <w:jc w:val="both"/>
        <w:rPr>
          <w:rFonts w:ascii="Times New Roman" w:hAnsi="Times New Roman"/>
          <w:sz w:val="24"/>
        </w:rPr>
      </w:pPr>
      <w:r w:rsidRPr="0030025A">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30025A" w:rsidRPr="0030025A" w:rsidRDefault="0030025A" w:rsidP="0030025A">
      <w:pPr>
        <w:suppressAutoHyphens/>
        <w:autoSpaceDE w:val="0"/>
        <w:ind w:firstLine="567"/>
        <w:jc w:val="both"/>
        <w:rPr>
          <w:rFonts w:ascii="Times New Roman" w:hAnsi="Times New Roman"/>
          <w:sz w:val="24"/>
        </w:rPr>
      </w:pPr>
      <w:r w:rsidRPr="0030025A">
        <w:rPr>
          <w:rFonts w:ascii="Times New Roman" w:hAnsi="Times New Roman"/>
          <w:sz w:val="24"/>
        </w:rPr>
        <w:tab/>
        <w:t>Антикоррозийная защита металлоконструкций производится до момента их монтажа.</w:t>
      </w:r>
    </w:p>
    <w:p w:rsidR="0030025A" w:rsidRPr="0030025A" w:rsidRDefault="0030025A" w:rsidP="0030025A">
      <w:pPr>
        <w:suppressAutoHyphens/>
        <w:autoSpaceDE w:val="0"/>
        <w:ind w:firstLine="567"/>
        <w:jc w:val="both"/>
        <w:rPr>
          <w:rFonts w:ascii="Times New Roman" w:hAnsi="Times New Roman"/>
          <w:sz w:val="24"/>
        </w:rPr>
      </w:pPr>
      <w:r w:rsidRPr="0030025A">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B25C1A" w:rsidRPr="0030025A" w:rsidRDefault="0030025A" w:rsidP="0030025A">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30025A">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30025A">
        <w:rPr>
          <w:rFonts w:ascii="Times New Roman" w:hAnsi="Times New Roman"/>
          <w:sz w:val="24"/>
          <w:lang w:val="en-US"/>
        </w:rPr>
        <w:t>I</w:t>
      </w:r>
      <w:r w:rsidRPr="0030025A">
        <w:rPr>
          <w:rFonts w:ascii="Times New Roman" w:hAnsi="Times New Roman"/>
          <w:sz w:val="24"/>
        </w:rPr>
        <w:t xml:space="preserve">, </w:t>
      </w:r>
      <w:r w:rsidRPr="0030025A">
        <w:rPr>
          <w:rFonts w:ascii="Times New Roman" w:hAnsi="Times New Roman"/>
          <w:sz w:val="24"/>
          <w:lang w:val="en-US"/>
        </w:rPr>
        <w:t>II</w:t>
      </w:r>
      <w:r w:rsidRPr="0030025A">
        <w:rPr>
          <w:rFonts w:ascii="Times New Roman" w:hAnsi="Times New Roman"/>
          <w:sz w:val="24"/>
        </w:rPr>
        <w:t xml:space="preserve">, </w:t>
      </w:r>
      <w:r w:rsidRPr="0030025A">
        <w:rPr>
          <w:rFonts w:ascii="Times New Roman" w:hAnsi="Times New Roman"/>
          <w:sz w:val="24"/>
          <w:lang w:val="en-US"/>
        </w:rPr>
        <w:t>III</w:t>
      </w:r>
      <w:r w:rsidRPr="0030025A">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25C1A" w:rsidRPr="00B25C1A" w:rsidRDefault="00B25C1A" w:rsidP="00B25C1A">
      <w:pPr>
        <w:autoSpaceDE w:val="0"/>
        <w:spacing w:before="0"/>
        <w:jc w:val="both"/>
        <w:rPr>
          <w:rFonts w:ascii="Times New Roman" w:hAnsi="Times New Roman"/>
          <w:kern w:val="1"/>
          <w:sz w:val="24"/>
          <w:lang w:eastAsia="ar-SA"/>
        </w:rPr>
      </w:pPr>
    </w:p>
    <w:p w:rsidR="00763BE4" w:rsidRPr="00C3289F" w:rsidRDefault="002D24C1"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4</w:t>
      </w:r>
      <w:r w:rsidR="007F7448">
        <w:rPr>
          <w:rFonts w:ascii="Times New Roman" w:eastAsia="Calibri" w:hAnsi="Times New Roman" w:cs="Arial"/>
          <w:b/>
          <w:iCs/>
          <w:sz w:val="24"/>
          <w:szCs w:val="22"/>
          <w:lang w:eastAsia="en-US"/>
        </w:rPr>
        <w:t xml:space="preserve">. </w:t>
      </w:r>
      <w:r w:rsidR="00763BE4"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3A0CCF" w:rsidRDefault="00763BE4" w:rsidP="00763BE4">
      <w:pPr>
        <w:spacing w:before="0"/>
        <w:jc w:val="both"/>
        <w:rPr>
          <w:rFonts w:ascii="Times New Roman" w:eastAsia="Calibri" w:hAnsi="Times New Roman"/>
          <w:sz w:val="16"/>
          <w:szCs w:val="16"/>
          <w:lang w:eastAsia="en-US"/>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733"/>
        <w:gridCol w:w="2930"/>
        <w:gridCol w:w="1275"/>
        <w:gridCol w:w="1418"/>
      </w:tblGrid>
      <w:tr w:rsidR="00EC1D2C" w:rsidRPr="002D7C9B" w:rsidTr="002839B4">
        <w:trPr>
          <w:trHeight w:val="1150"/>
          <w:tblHeader/>
        </w:trPr>
        <w:tc>
          <w:tcPr>
            <w:tcW w:w="582" w:type="dxa"/>
            <w:shd w:val="clear" w:color="auto" w:fill="D9D9D9"/>
            <w:vAlign w:val="center"/>
          </w:tcPr>
          <w:p w:rsidR="00EC1D2C" w:rsidRDefault="00EC1D2C" w:rsidP="00C65510">
            <w:pPr>
              <w:spacing w:before="0"/>
              <w:rPr>
                <w:rFonts w:ascii="Times New Roman" w:hAnsi="Times New Roman"/>
                <w:b/>
                <w:bCs/>
                <w:sz w:val="20"/>
                <w:szCs w:val="20"/>
              </w:rPr>
            </w:pPr>
          </w:p>
          <w:p w:rsidR="00EC1D2C" w:rsidRDefault="00EC1D2C" w:rsidP="00C65510">
            <w:pPr>
              <w:spacing w:before="0"/>
              <w:rPr>
                <w:rFonts w:ascii="Times New Roman" w:hAnsi="Times New Roman"/>
                <w:b/>
                <w:bCs/>
                <w:sz w:val="20"/>
                <w:szCs w:val="20"/>
              </w:rPr>
            </w:pPr>
          </w:p>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 п/п</w:t>
            </w:r>
            <w:r w:rsidRPr="00C65510">
              <w:rPr>
                <w:rFonts w:ascii="Times New Roman" w:hAnsi="Times New Roman"/>
                <w:b/>
                <w:bCs/>
                <w:sz w:val="20"/>
                <w:szCs w:val="20"/>
              </w:rPr>
              <w:tab/>
            </w:r>
          </w:p>
          <w:p w:rsidR="00EC1D2C" w:rsidRPr="002D7C9B" w:rsidRDefault="00EC1D2C" w:rsidP="00C65510">
            <w:pPr>
              <w:spacing w:before="0"/>
              <w:rPr>
                <w:rFonts w:ascii="Times New Roman" w:hAnsi="Times New Roman"/>
                <w:b/>
                <w:bCs/>
                <w:sz w:val="20"/>
                <w:szCs w:val="20"/>
              </w:rPr>
            </w:pPr>
          </w:p>
        </w:tc>
        <w:tc>
          <w:tcPr>
            <w:tcW w:w="3733"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Содержание требования (критерия)</w:t>
            </w:r>
          </w:p>
        </w:tc>
        <w:tc>
          <w:tcPr>
            <w:tcW w:w="2930"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Документы, подтверждающие соответствия требованию</w:t>
            </w:r>
          </w:p>
        </w:tc>
        <w:tc>
          <w:tcPr>
            <w:tcW w:w="1275"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Ед.изм.</w:t>
            </w:r>
          </w:p>
        </w:tc>
        <w:tc>
          <w:tcPr>
            <w:tcW w:w="1418" w:type="dxa"/>
            <w:shd w:val="clear" w:color="auto" w:fill="D9D9D9"/>
            <w:vAlign w:val="center"/>
          </w:tcPr>
          <w:p w:rsidR="00EC1D2C" w:rsidRPr="00C65510" w:rsidRDefault="00EC1D2C" w:rsidP="00C65510">
            <w:pPr>
              <w:spacing w:before="0"/>
              <w:rPr>
                <w:rFonts w:ascii="Times New Roman" w:hAnsi="Times New Roman"/>
                <w:b/>
                <w:bCs/>
                <w:sz w:val="20"/>
                <w:szCs w:val="20"/>
              </w:rPr>
            </w:pPr>
            <w:r w:rsidRPr="00C65510">
              <w:rPr>
                <w:rFonts w:ascii="Times New Roman" w:hAnsi="Times New Roman"/>
                <w:b/>
                <w:bCs/>
                <w:sz w:val="20"/>
                <w:szCs w:val="20"/>
              </w:rPr>
              <w:t>Условия соответствия</w:t>
            </w:r>
          </w:p>
          <w:p w:rsidR="00EC1D2C" w:rsidRPr="00C65510" w:rsidRDefault="00EC1D2C" w:rsidP="00C65510">
            <w:pPr>
              <w:spacing w:before="0"/>
              <w:rPr>
                <w:rFonts w:ascii="Times New Roman" w:hAnsi="Times New Roman"/>
                <w:b/>
                <w:bCs/>
                <w:sz w:val="20"/>
                <w:szCs w:val="20"/>
              </w:rPr>
            </w:pPr>
          </w:p>
        </w:tc>
      </w:tr>
      <w:tr w:rsidR="004D0D54" w:rsidRPr="00534753" w:rsidTr="002839B4">
        <w:trPr>
          <w:trHeight w:val="196"/>
        </w:trPr>
        <w:tc>
          <w:tcPr>
            <w:tcW w:w="582" w:type="dxa"/>
            <w:shd w:val="clear" w:color="auto" w:fill="auto"/>
            <w:noWrap/>
          </w:tcPr>
          <w:p w:rsidR="004D0D54" w:rsidRPr="004D0D54" w:rsidRDefault="004D0D54">
            <w:pPr>
              <w:rPr>
                <w:rFonts w:ascii="Times New Roman" w:hAnsi="Times New Roman"/>
                <w:color w:val="000000"/>
                <w:sz w:val="20"/>
                <w:szCs w:val="20"/>
              </w:rPr>
            </w:pPr>
            <w:r w:rsidRPr="004D0D54">
              <w:rPr>
                <w:rFonts w:ascii="Times New Roman" w:hAnsi="Times New Roman"/>
                <w:color w:val="000000"/>
                <w:sz w:val="20"/>
                <w:szCs w:val="20"/>
              </w:rPr>
              <w:t>1</w:t>
            </w:r>
          </w:p>
        </w:tc>
        <w:tc>
          <w:tcPr>
            <w:tcW w:w="3733" w:type="dxa"/>
            <w:shd w:val="clear" w:color="auto" w:fill="auto"/>
          </w:tcPr>
          <w:p w:rsidR="004D0D54" w:rsidRPr="004D0D54" w:rsidRDefault="004D0D54" w:rsidP="007D26DD">
            <w:pPr>
              <w:jc w:val="both"/>
              <w:rPr>
                <w:rFonts w:ascii="Times New Roman" w:hAnsi="Times New Roman"/>
                <w:color w:val="000000"/>
                <w:sz w:val="20"/>
                <w:szCs w:val="20"/>
              </w:rPr>
            </w:pPr>
            <w:r w:rsidRPr="004D0D54">
              <w:rPr>
                <w:rFonts w:ascii="Times New Roman" w:hAnsi="Times New Roman"/>
                <w:color w:val="000000"/>
                <w:sz w:val="20"/>
                <w:szCs w:val="20"/>
              </w:rPr>
              <w:t xml:space="preserve">Наличие опыта выполнения работ проведению работ по разработке котлованов с прокладкой водоводов или канализационных </w:t>
            </w:r>
            <w:r w:rsidR="007D26DD" w:rsidRPr="004D0D54">
              <w:rPr>
                <w:rFonts w:ascii="Times New Roman" w:hAnsi="Times New Roman"/>
                <w:color w:val="000000"/>
                <w:sz w:val="20"/>
                <w:szCs w:val="20"/>
              </w:rPr>
              <w:t>коллекторов</w:t>
            </w:r>
            <w:r w:rsidRPr="004D0D54">
              <w:rPr>
                <w:rFonts w:ascii="Times New Roman" w:hAnsi="Times New Roman"/>
                <w:color w:val="000000"/>
                <w:sz w:val="20"/>
                <w:szCs w:val="20"/>
              </w:rPr>
              <w:t xml:space="preserve"> </w:t>
            </w:r>
            <w:r w:rsidRPr="004D0D54">
              <w:rPr>
                <w:rFonts w:ascii="Times New Roman" w:hAnsi="Times New Roman"/>
                <w:color w:val="FF0000"/>
                <w:sz w:val="20"/>
                <w:szCs w:val="20"/>
              </w:rPr>
              <w:t xml:space="preserve"> </w:t>
            </w:r>
            <w:r w:rsidRPr="004D0D54">
              <w:rPr>
                <w:rFonts w:ascii="Times New Roman" w:hAnsi="Times New Roman"/>
                <w:color w:val="000000"/>
                <w:sz w:val="20"/>
                <w:szCs w:val="20"/>
              </w:rPr>
              <w:t>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w:t>
            </w:r>
          </w:p>
        </w:tc>
        <w:tc>
          <w:tcPr>
            <w:tcW w:w="2930" w:type="dxa"/>
            <w:shd w:val="clear" w:color="auto" w:fill="auto"/>
          </w:tcPr>
          <w:p w:rsidR="004D0D54" w:rsidRPr="00AA5D62" w:rsidRDefault="004D0D54">
            <w:pPr>
              <w:jc w:val="both"/>
              <w:rPr>
                <w:rFonts w:ascii="Times New Roman" w:hAnsi="Times New Roman"/>
                <w:sz w:val="20"/>
                <w:szCs w:val="20"/>
              </w:rPr>
            </w:pPr>
            <w:r w:rsidRPr="00AA5D62">
              <w:rPr>
                <w:rFonts w:ascii="Times New Roman" w:hAnsi="Times New Roman"/>
                <w:sz w:val="20"/>
                <w:szCs w:val="20"/>
              </w:rPr>
              <w:t>Справка о заключенных и выполненных договорах за последние 5 лет, аналогичных по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275" w:type="dxa"/>
            <w:shd w:val="clear" w:color="000000" w:fill="FFFFFF"/>
          </w:tcPr>
          <w:p w:rsidR="004D0D54" w:rsidRPr="004D0D54" w:rsidRDefault="004D0D54">
            <w:pPr>
              <w:rPr>
                <w:rFonts w:ascii="Times New Roman" w:hAnsi="Times New Roman"/>
                <w:color w:val="000000"/>
                <w:sz w:val="20"/>
                <w:szCs w:val="20"/>
              </w:rPr>
            </w:pPr>
            <w:r w:rsidRPr="004D0D54">
              <w:rPr>
                <w:rFonts w:ascii="Times New Roman" w:hAnsi="Times New Roman"/>
                <w:color w:val="000000"/>
                <w:sz w:val="20"/>
                <w:szCs w:val="20"/>
              </w:rPr>
              <w:t>шт.</w:t>
            </w:r>
          </w:p>
        </w:tc>
        <w:tc>
          <w:tcPr>
            <w:tcW w:w="1418" w:type="dxa"/>
            <w:shd w:val="clear" w:color="000000" w:fill="FFFFFF"/>
          </w:tcPr>
          <w:p w:rsidR="004D0D54" w:rsidRPr="004D0D54" w:rsidRDefault="004D0D54">
            <w:pPr>
              <w:rPr>
                <w:rFonts w:ascii="Times New Roman" w:hAnsi="Times New Roman"/>
                <w:color w:val="000000"/>
                <w:sz w:val="20"/>
                <w:szCs w:val="20"/>
              </w:rPr>
            </w:pPr>
            <w:r w:rsidRPr="004D0D54">
              <w:rPr>
                <w:rFonts w:ascii="Times New Roman" w:hAnsi="Times New Roman"/>
                <w:color w:val="000000"/>
                <w:sz w:val="20"/>
                <w:szCs w:val="20"/>
              </w:rPr>
              <w:t>не менее 3 аналогичных работ</w:t>
            </w:r>
          </w:p>
        </w:tc>
      </w:tr>
      <w:tr w:rsidR="004D0D54" w:rsidRPr="00534753" w:rsidTr="002839B4">
        <w:trPr>
          <w:trHeight w:val="196"/>
        </w:trPr>
        <w:tc>
          <w:tcPr>
            <w:tcW w:w="582" w:type="dxa"/>
            <w:shd w:val="clear" w:color="auto" w:fill="auto"/>
            <w:noWrap/>
          </w:tcPr>
          <w:p w:rsidR="004D0D54" w:rsidRPr="004D0D54" w:rsidRDefault="004D0D54">
            <w:pPr>
              <w:rPr>
                <w:rFonts w:ascii="Times New Roman" w:hAnsi="Times New Roman"/>
                <w:color w:val="000000"/>
                <w:sz w:val="20"/>
                <w:szCs w:val="20"/>
              </w:rPr>
            </w:pPr>
            <w:r w:rsidRPr="004D0D54">
              <w:rPr>
                <w:rFonts w:ascii="Times New Roman" w:hAnsi="Times New Roman"/>
                <w:color w:val="000000"/>
                <w:sz w:val="20"/>
                <w:szCs w:val="20"/>
              </w:rPr>
              <w:t>2</w:t>
            </w:r>
          </w:p>
        </w:tc>
        <w:tc>
          <w:tcPr>
            <w:tcW w:w="3733" w:type="dxa"/>
            <w:shd w:val="clear" w:color="auto" w:fill="auto"/>
          </w:tcPr>
          <w:p w:rsidR="004D0D54" w:rsidRPr="004D0D54" w:rsidRDefault="004D0D54">
            <w:pPr>
              <w:jc w:val="both"/>
              <w:rPr>
                <w:rFonts w:ascii="Times New Roman" w:hAnsi="Times New Roman"/>
                <w:color w:val="000000"/>
                <w:sz w:val="20"/>
                <w:szCs w:val="20"/>
              </w:rPr>
            </w:pPr>
            <w:r w:rsidRPr="004D0D54">
              <w:rPr>
                <w:rFonts w:ascii="Times New Roman" w:hAnsi="Times New Roman"/>
                <w:color w:val="000000"/>
                <w:sz w:val="20"/>
                <w:szCs w:val="20"/>
              </w:rPr>
              <w:t xml:space="preserve">Подтверждение контрагентом наличия у него необходимой техники для выполнения работ в </w:t>
            </w:r>
            <w:r w:rsidRPr="00FE3C04">
              <w:rPr>
                <w:rFonts w:ascii="Times New Roman" w:hAnsi="Times New Roman"/>
                <w:color w:val="000000"/>
                <w:sz w:val="20"/>
                <w:szCs w:val="20"/>
              </w:rPr>
              <w:t xml:space="preserve">соответствии </w:t>
            </w:r>
            <w:r w:rsidR="00FE3C04" w:rsidRPr="00FE3C04">
              <w:rPr>
                <w:rFonts w:ascii="Times New Roman" w:hAnsi="Times New Roman"/>
                <w:color w:val="000000"/>
                <w:sz w:val="20"/>
                <w:szCs w:val="20"/>
              </w:rPr>
              <w:t>с п.5</w:t>
            </w:r>
            <w:r w:rsidRPr="004D0D54">
              <w:rPr>
                <w:rFonts w:ascii="Times New Roman" w:hAnsi="Times New Roman"/>
                <w:color w:val="000000"/>
                <w:sz w:val="20"/>
                <w:szCs w:val="20"/>
              </w:rPr>
              <w:t xml:space="preserve"> (80%  своими силами) (самосвалы, экскаваторы)</w:t>
            </w:r>
          </w:p>
        </w:tc>
        <w:tc>
          <w:tcPr>
            <w:tcW w:w="2930" w:type="dxa"/>
            <w:shd w:val="clear" w:color="auto" w:fill="auto"/>
          </w:tcPr>
          <w:p w:rsidR="004D0D54" w:rsidRPr="00AA5D62" w:rsidRDefault="004D0D54">
            <w:pPr>
              <w:jc w:val="both"/>
              <w:rPr>
                <w:rFonts w:ascii="Times New Roman" w:hAnsi="Times New Roman"/>
                <w:sz w:val="20"/>
                <w:szCs w:val="20"/>
              </w:rPr>
            </w:pPr>
            <w:r w:rsidRPr="00AA5D62">
              <w:rPr>
                <w:rFonts w:ascii="Times New Roman" w:hAnsi="Times New Roman"/>
                <w:sz w:val="20"/>
                <w:szCs w:val="20"/>
              </w:rPr>
              <w:t>Письмо контрагента с подтверждающими документами на владение техникой или долгосрочной аренде (копии паспорта транспортного средства, договора, и т.п)</w:t>
            </w:r>
          </w:p>
        </w:tc>
        <w:tc>
          <w:tcPr>
            <w:tcW w:w="1275" w:type="dxa"/>
            <w:shd w:val="clear" w:color="000000" w:fill="FFFFFF"/>
          </w:tcPr>
          <w:p w:rsidR="004D0D54" w:rsidRPr="004D0D54" w:rsidRDefault="004D0D54">
            <w:pPr>
              <w:rPr>
                <w:rFonts w:ascii="Times New Roman" w:hAnsi="Times New Roman"/>
                <w:color w:val="000000"/>
                <w:sz w:val="20"/>
                <w:szCs w:val="20"/>
              </w:rPr>
            </w:pPr>
            <w:r w:rsidRPr="004D0D54">
              <w:rPr>
                <w:rFonts w:ascii="Times New Roman" w:hAnsi="Times New Roman"/>
                <w:color w:val="000000"/>
                <w:sz w:val="20"/>
                <w:szCs w:val="20"/>
              </w:rPr>
              <w:t>шт.</w:t>
            </w:r>
          </w:p>
        </w:tc>
        <w:tc>
          <w:tcPr>
            <w:tcW w:w="1418" w:type="dxa"/>
            <w:shd w:val="clear" w:color="000000" w:fill="FFFFFF"/>
          </w:tcPr>
          <w:p w:rsidR="004D0D54" w:rsidRPr="004D0D54" w:rsidRDefault="004D0D54">
            <w:pPr>
              <w:rPr>
                <w:rFonts w:ascii="Times New Roman" w:hAnsi="Times New Roman"/>
                <w:color w:val="000000"/>
                <w:sz w:val="20"/>
                <w:szCs w:val="20"/>
              </w:rPr>
            </w:pPr>
            <w:r w:rsidRPr="004D0D54">
              <w:rPr>
                <w:rFonts w:ascii="Times New Roman" w:hAnsi="Times New Roman"/>
                <w:color w:val="000000"/>
                <w:sz w:val="20"/>
                <w:szCs w:val="20"/>
              </w:rPr>
              <w:t>Подтвержде</w:t>
            </w:r>
            <w:r>
              <w:rPr>
                <w:rFonts w:ascii="Times New Roman" w:hAnsi="Times New Roman"/>
                <w:color w:val="000000"/>
                <w:sz w:val="20"/>
                <w:szCs w:val="20"/>
              </w:rPr>
              <w:t>-</w:t>
            </w:r>
            <w:r w:rsidRPr="004D0D54">
              <w:rPr>
                <w:rFonts w:ascii="Times New Roman" w:hAnsi="Times New Roman"/>
                <w:color w:val="000000"/>
                <w:sz w:val="20"/>
                <w:szCs w:val="20"/>
              </w:rPr>
              <w:t xml:space="preserve">ние владения или долгосрочной аренды (лизинга) Самосвал-2шт. </w:t>
            </w:r>
            <w:r w:rsidRPr="004D0D54">
              <w:rPr>
                <w:rFonts w:ascii="Times New Roman" w:hAnsi="Times New Roman"/>
                <w:color w:val="000000"/>
                <w:sz w:val="20"/>
                <w:szCs w:val="20"/>
              </w:rPr>
              <w:lastRenderedPageBreak/>
              <w:t>Экскаватор -2 шт</w:t>
            </w:r>
            <w:r w:rsidR="003A0CCF">
              <w:rPr>
                <w:rFonts w:ascii="Times New Roman" w:hAnsi="Times New Roman"/>
                <w:color w:val="000000"/>
                <w:sz w:val="20"/>
                <w:szCs w:val="20"/>
              </w:rPr>
              <w:t>.</w:t>
            </w:r>
            <w:r w:rsidRPr="004D0D54">
              <w:rPr>
                <w:rFonts w:ascii="Times New Roman" w:hAnsi="Times New Roman"/>
                <w:color w:val="000000"/>
                <w:sz w:val="20"/>
                <w:szCs w:val="20"/>
              </w:rPr>
              <w:t xml:space="preserve"> (1 экскаватор с возмож</w:t>
            </w:r>
            <w:r w:rsidR="00DF4EE3">
              <w:rPr>
                <w:rFonts w:ascii="Times New Roman" w:hAnsi="Times New Roman"/>
                <w:color w:val="000000"/>
                <w:sz w:val="20"/>
                <w:szCs w:val="20"/>
              </w:rPr>
              <w:t>-</w:t>
            </w:r>
            <w:r w:rsidRPr="004D0D54">
              <w:rPr>
                <w:rFonts w:ascii="Times New Roman" w:hAnsi="Times New Roman"/>
                <w:color w:val="000000"/>
                <w:sz w:val="20"/>
                <w:szCs w:val="20"/>
              </w:rPr>
              <w:t>ностью разработки грунта глубиной не менее 6м.</w:t>
            </w:r>
          </w:p>
        </w:tc>
      </w:tr>
      <w:tr w:rsidR="002839B4" w:rsidRPr="00534753" w:rsidTr="002839B4">
        <w:trPr>
          <w:trHeight w:val="196"/>
        </w:trPr>
        <w:tc>
          <w:tcPr>
            <w:tcW w:w="582" w:type="dxa"/>
            <w:shd w:val="clear" w:color="auto" w:fill="auto"/>
            <w:noWrap/>
          </w:tcPr>
          <w:p w:rsidR="002839B4" w:rsidRPr="007D26DD" w:rsidRDefault="002839B4">
            <w:pPr>
              <w:rPr>
                <w:rFonts w:ascii="Times New Roman" w:hAnsi="Times New Roman"/>
                <w:color w:val="000000"/>
                <w:sz w:val="20"/>
                <w:szCs w:val="20"/>
              </w:rPr>
            </w:pPr>
            <w:r w:rsidRPr="007D26DD">
              <w:rPr>
                <w:rFonts w:ascii="Times New Roman" w:hAnsi="Times New Roman"/>
                <w:color w:val="000000"/>
                <w:sz w:val="20"/>
                <w:szCs w:val="20"/>
              </w:rPr>
              <w:lastRenderedPageBreak/>
              <w:t>3</w:t>
            </w:r>
          </w:p>
        </w:tc>
        <w:tc>
          <w:tcPr>
            <w:tcW w:w="3733" w:type="dxa"/>
            <w:shd w:val="clear" w:color="auto" w:fill="auto"/>
          </w:tcPr>
          <w:p w:rsidR="002839B4" w:rsidRPr="007D26DD" w:rsidRDefault="002839B4">
            <w:pPr>
              <w:jc w:val="both"/>
              <w:rPr>
                <w:rFonts w:ascii="Times New Roman" w:hAnsi="Times New Roman"/>
                <w:color w:val="000000"/>
                <w:sz w:val="20"/>
                <w:szCs w:val="20"/>
              </w:rPr>
            </w:pPr>
            <w:r w:rsidRPr="007D26DD">
              <w:rPr>
                <w:rFonts w:ascii="Times New Roman" w:hAnsi="Times New Roman"/>
                <w:color w:val="000000"/>
                <w:sz w:val="20"/>
                <w:szCs w:val="20"/>
              </w:rPr>
              <w:t xml:space="preserve">Возможность контрагента обеспечить перекачку стоков по проекту №2851 </w:t>
            </w:r>
          </w:p>
        </w:tc>
        <w:tc>
          <w:tcPr>
            <w:tcW w:w="2930" w:type="dxa"/>
            <w:shd w:val="clear" w:color="auto" w:fill="auto"/>
          </w:tcPr>
          <w:p w:rsidR="002839B4" w:rsidRPr="007D26DD" w:rsidRDefault="002839B4">
            <w:pPr>
              <w:jc w:val="both"/>
              <w:rPr>
                <w:rFonts w:ascii="Times New Roman" w:hAnsi="Times New Roman"/>
                <w:color w:val="000000"/>
                <w:sz w:val="20"/>
                <w:szCs w:val="20"/>
              </w:rPr>
            </w:pPr>
            <w:r w:rsidRPr="007D26DD">
              <w:rPr>
                <w:rFonts w:ascii="Times New Roman" w:hAnsi="Times New Roman"/>
                <w:color w:val="000000"/>
                <w:sz w:val="20"/>
                <w:szCs w:val="20"/>
              </w:rPr>
              <w:t>Наличие собственного оборудования (подтвердить предоставлением гарантийного письма) или письмо о согласии сторонних организаций предоставить оборудование в аренду или обязательство закупить такое оборудование. Предоставить  технические характеристики, копии паспортов на оборудование.</w:t>
            </w:r>
          </w:p>
        </w:tc>
        <w:tc>
          <w:tcPr>
            <w:tcW w:w="1275" w:type="dxa"/>
            <w:shd w:val="clear" w:color="000000" w:fill="FFFFFF"/>
          </w:tcPr>
          <w:p w:rsidR="002839B4" w:rsidRPr="007D26DD" w:rsidRDefault="002839B4">
            <w:pPr>
              <w:rPr>
                <w:rFonts w:ascii="Times New Roman" w:hAnsi="Times New Roman"/>
                <w:color w:val="000000"/>
                <w:sz w:val="20"/>
                <w:szCs w:val="20"/>
              </w:rPr>
            </w:pPr>
            <w:r w:rsidRPr="007D26DD">
              <w:rPr>
                <w:rFonts w:ascii="Times New Roman" w:hAnsi="Times New Roman"/>
                <w:color w:val="000000"/>
                <w:sz w:val="20"/>
                <w:szCs w:val="20"/>
              </w:rPr>
              <w:t>наличие/</w:t>
            </w:r>
            <w:r w:rsidR="007D26DD" w:rsidRPr="007D26DD">
              <w:rPr>
                <w:rFonts w:ascii="Times New Roman" w:hAnsi="Times New Roman"/>
                <w:color w:val="000000"/>
                <w:sz w:val="20"/>
                <w:szCs w:val="20"/>
              </w:rPr>
              <w:t xml:space="preserve"> </w:t>
            </w:r>
            <w:r w:rsidRPr="007D26DD">
              <w:rPr>
                <w:rFonts w:ascii="Times New Roman" w:hAnsi="Times New Roman"/>
                <w:color w:val="000000"/>
                <w:sz w:val="20"/>
                <w:szCs w:val="20"/>
              </w:rPr>
              <w:t>отсутствие</w:t>
            </w:r>
          </w:p>
        </w:tc>
        <w:tc>
          <w:tcPr>
            <w:tcW w:w="1418" w:type="dxa"/>
            <w:shd w:val="clear" w:color="000000" w:fill="FFFFFF"/>
          </w:tcPr>
          <w:p w:rsidR="002839B4" w:rsidRPr="007D26DD" w:rsidRDefault="002839B4">
            <w:pPr>
              <w:rPr>
                <w:rFonts w:ascii="Times New Roman" w:hAnsi="Times New Roman"/>
                <w:color w:val="000000"/>
                <w:sz w:val="20"/>
                <w:szCs w:val="20"/>
              </w:rPr>
            </w:pPr>
            <w:r w:rsidRPr="007D26DD">
              <w:rPr>
                <w:rFonts w:ascii="Times New Roman" w:hAnsi="Times New Roman"/>
                <w:color w:val="000000"/>
                <w:sz w:val="20"/>
                <w:szCs w:val="20"/>
              </w:rPr>
              <w:t>наличие</w:t>
            </w:r>
          </w:p>
        </w:tc>
      </w:tr>
      <w:tr w:rsidR="00DF4EE3" w:rsidRPr="00534753" w:rsidTr="002839B4">
        <w:trPr>
          <w:trHeight w:val="196"/>
        </w:trPr>
        <w:tc>
          <w:tcPr>
            <w:tcW w:w="582" w:type="dxa"/>
            <w:shd w:val="clear" w:color="auto" w:fill="auto"/>
            <w:noWrap/>
          </w:tcPr>
          <w:p w:rsidR="00DF4EE3" w:rsidRPr="00DF4EE3" w:rsidRDefault="00DF4EE3">
            <w:pPr>
              <w:rPr>
                <w:rFonts w:ascii="Times New Roman" w:hAnsi="Times New Roman"/>
                <w:color w:val="000000"/>
                <w:sz w:val="20"/>
                <w:szCs w:val="20"/>
              </w:rPr>
            </w:pPr>
            <w:r w:rsidRPr="00DF4EE3">
              <w:rPr>
                <w:rFonts w:ascii="Times New Roman" w:hAnsi="Times New Roman"/>
                <w:color w:val="000000"/>
                <w:sz w:val="20"/>
                <w:szCs w:val="20"/>
              </w:rPr>
              <w:t>4</w:t>
            </w:r>
          </w:p>
        </w:tc>
        <w:tc>
          <w:tcPr>
            <w:tcW w:w="3733" w:type="dxa"/>
            <w:shd w:val="clear" w:color="auto" w:fill="auto"/>
          </w:tcPr>
          <w:p w:rsidR="00DF4EE3" w:rsidRPr="00DF4EE3" w:rsidRDefault="00DF4EE3">
            <w:pPr>
              <w:rPr>
                <w:rFonts w:ascii="Times New Roman" w:hAnsi="Times New Roman"/>
                <w:color w:val="000000"/>
                <w:sz w:val="20"/>
                <w:szCs w:val="20"/>
              </w:rPr>
            </w:pPr>
            <w:r w:rsidRPr="00DF4EE3">
              <w:rPr>
                <w:rFonts w:ascii="Times New Roman" w:hAnsi="Times New Roman"/>
                <w:color w:val="000000"/>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2930" w:type="dxa"/>
            <w:shd w:val="clear" w:color="auto" w:fill="auto"/>
          </w:tcPr>
          <w:p w:rsidR="00DF4EE3" w:rsidRPr="00AA5D62" w:rsidRDefault="00DF4EE3">
            <w:pPr>
              <w:jc w:val="both"/>
              <w:rPr>
                <w:rFonts w:ascii="Times New Roman" w:hAnsi="Times New Roman"/>
                <w:sz w:val="20"/>
                <w:szCs w:val="20"/>
              </w:rPr>
            </w:pPr>
            <w:r w:rsidRPr="00AA5D62">
              <w:rPr>
                <w:rFonts w:ascii="Times New Roman" w:hAnsi="Times New Roman"/>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275" w:type="dxa"/>
            <w:shd w:val="clear" w:color="000000" w:fill="FFFFFF"/>
          </w:tcPr>
          <w:p w:rsidR="00DF4EE3" w:rsidRPr="00DF4EE3" w:rsidRDefault="00DF4EE3">
            <w:pPr>
              <w:rPr>
                <w:rFonts w:ascii="Times New Roman" w:hAnsi="Times New Roman"/>
                <w:color w:val="000000"/>
                <w:sz w:val="20"/>
                <w:szCs w:val="20"/>
              </w:rPr>
            </w:pPr>
            <w:r w:rsidRPr="00DF4EE3">
              <w:rPr>
                <w:rFonts w:ascii="Times New Roman" w:hAnsi="Times New Roman"/>
                <w:color w:val="000000"/>
                <w:sz w:val="20"/>
                <w:szCs w:val="20"/>
              </w:rPr>
              <w:t>чел.</w:t>
            </w:r>
          </w:p>
        </w:tc>
        <w:tc>
          <w:tcPr>
            <w:tcW w:w="1418" w:type="dxa"/>
            <w:shd w:val="clear" w:color="000000" w:fill="FFFFFF"/>
          </w:tcPr>
          <w:p w:rsidR="00DF4EE3" w:rsidRPr="00DF4EE3" w:rsidRDefault="00DF4EE3">
            <w:pPr>
              <w:rPr>
                <w:rFonts w:ascii="Times New Roman" w:hAnsi="Times New Roman"/>
                <w:color w:val="000000"/>
                <w:sz w:val="20"/>
                <w:szCs w:val="20"/>
              </w:rPr>
            </w:pPr>
            <w:r w:rsidRPr="00DF4EE3">
              <w:rPr>
                <w:rFonts w:ascii="Times New Roman" w:hAnsi="Times New Roman"/>
                <w:color w:val="000000"/>
                <w:sz w:val="20"/>
                <w:szCs w:val="20"/>
              </w:rPr>
              <w:t>Водители -4чел. Монтажники и сварщики - не менее 10 чел.</w:t>
            </w:r>
            <w:r w:rsidRPr="00DF4EE3">
              <w:rPr>
                <w:rFonts w:ascii="Times New Roman" w:hAnsi="Times New Roman"/>
                <w:color w:val="000000"/>
                <w:sz w:val="20"/>
                <w:szCs w:val="20"/>
              </w:rPr>
              <w:br/>
              <w:t xml:space="preserve">Строители-монтажники - не менее 8 чел. </w:t>
            </w:r>
            <w:r w:rsidRPr="00DF4EE3">
              <w:rPr>
                <w:rFonts w:ascii="Times New Roman" w:hAnsi="Times New Roman"/>
                <w:color w:val="000000"/>
                <w:sz w:val="20"/>
                <w:szCs w:val="20"/>
              </w:rPr>
              <w:br/>
              <w:t>Инженер по охране труда - 1 чел.</w:t>
            </w:r>
          </w:p>
        </w:tc>
      </w:tr>
      <w:tr w:rsidR="00742C67" w:rsidRPr="00534753" w:rsidTr="002839B4">
        <w:trPr>
          <w:trHeight w:val="196"/>
        </w:trPr>
        <w:tc>
          <w:tcPr>
            <w:tcW w:w="582" w:type="dxa"/>
            <w:shd w:val="clear" w:color="auto" w:fill="auto"/>
            <w:noWrap/>
          </w:tcPr>
          <w:p w:rsidR="00742C67" w:rsidRPr="00742C67" w:rsidRDefault="00F211E5">
            <w:pPr>
              <w:rPr>
                <w:rFonts w:ascii="Times New Roman" w:hAnsi="Times New Roman"/>
                <w:color w:val="000000"/>
                <w:sz w:val="20"/>
                <w:szCs w:val="20"/>
              </w:rPr>
            </w:pPr>
            <w:r>
              <w:rPr>
                <w:rFonts w:ascii="Times New Roman" w:hAnsi="Times New Roman"/>
                <w:color w:val="000000"/>
                <w:sz w:val="20"/>
                <w:szCs w:val="20"/>
              </w:rPr>
              <w:t>5</w:t>
            </w:r>
          </w:p>
        </w:tc>
        <w:tc>
          <w:tcPr>
            <w:tcW w:w="3733" w:type="dxa"/>
            <w:shd w:val="clear" w:color="auto" w:fill="auto"/>
          </w:tcPr>
          <w:p w:rsidR="00742C67" w:rsidRPr="00742C67" w:rsidRDefault="00742C67">
            <w:pPr>
              <w:jc w:val="both"/>
              <w:rPr>
                <w:rFonts w:ascii="Times New Roman" w:hAnsi="Times New Roman"/>
                <w:color w:val="000000"/>
                <w:sz w:val="20"/>
                <w:szCs w:val="20"/>
              </w:rPr>
            </w:pPr>
            <w:r w:rsidRPr="00742C67">
              <w:rPr>
                <w:rFonts w:ascii="Times New Roman" w:hAnsi="Times New Roman"/>
                <w:color w:val="000000"/>
                <w:sz w:val="20"/>
                <w:szCs w:val="20"/>
              </w:rPr>
              <w:t xml:space="preserve">Среднегодовой оборот по СМР за последние 3 года (2014, 2015, 2016 гг) </w:t>
            </w:r>
          </w:p>
        </w:tc>
        <w:tc>
          <w:tcPr>
            <w:tcW w:w="2930" w:type="dxa"/>
            <w:shd w:val="clear" w:color="auto" w:fill="auto"/>
          </w:tcPr>
          <w:p w:rsidR="00742C67" w:rsidRPr="00AA5D62" w:rsidRDefault="00742C67">
            <w:pPr>
              <w:jc w:val="both"/>
              <w:rPr>
                <w:rFonts w:ascii="Times New Roman" w:hAnsi="Times New Roman"/>
                <w:sz w:val="20"/>
                <w:szCs w:val="20"/>
              </w:rPr>
            </w:pPr>
            <w:r w:rsidRPr="00AA5D62">
              <w:rPr>
                <w:rFonts w:ascii="Times New Roman" w:hAnsi="Times New Roman"/>
                <w:sz w:val="20"/>
                <w:szCs w:val="20"/>
              </w:rPr>
              <w:t>Заверенная копия «Отчета о прибылях и убытках» (за последние 3 года – 2014, 2015, 2016 гг)</w:t>
            </w:r>
          </w:p>
        </w:tc>
        <w:tc>
          <w:tcPr>
            <w:tcW w:w="1275" w:type="dxa"/>
            <w:shd w:val="clear" w:color="000000" w:fill="FFFFFF"/>
          </w:tcPr>
          <w:p w:rsidR="00742C67" w:rsidRPr="00742C67" w:rsidRDefault="00742C67">
            <w:pPr>
              <w:rPr>
                <w:rFonts w:ascii="Times New Roman" w:hAnsi="Times New Roman"/>
                <w:color w:val="000000"/>
                <w:sz w:val="20"/>
                <w:szCs w:val="20"/>
              </w:rPr>
            </w:pPr>
            <w:r w:rsidRPr="00742C67">
              <w:rPr>
                <w:rFonts w:ascii="Times New Roman" w:hAnsi="Times New Roman"/>
                <w:color w:val="000000"/>
                <w:sz w:val="20"/>
                <w:szCs w:val="20"/>
              </w:rPr>
              <w:t>млн. руб. без НДС</w:t>
            </w:r>
          </w:p>
        </w:tc>
        <w:tc>
          <w:tcPr>
            <w:tcW w:w="1418" w:type="dxa"/>
            <w:shd w:val="clear" w:color="000000" w:fill="FFFFFF"/>
          </w:tcPr>
          <w:p w:rsidR="00742C67" w:rsidRPr="00742C67" w:rsidRDefault="00742C67">
            <w:pPr>
              <w:rPr>
                <w:rFonts w:ascii="Times New Roman" w:hAnsi="Times New Roman"/>
                <w:color w:val="000000"/>
                <w:sz w:val="20"/>
                <w:szCs w:val="20"/>
              </w:rPr>
            </w:pPr>
            <w:r w:rsidRPr="00742C67">
              <w:rPr>
                <w:rFonts w:ascii="Times New Roman" w:hAnsi="Times New Roman"/>
                <w:color w:val="000000"/>
                <w:sz w:val="20"/>
                <w:szCs w:val="20"/>
              </w:rPr>
              <w:t>не менее 70</w:t>
            </w:r>
            <w:r w:rsidRPr="00742C67">
              <w:rPr>
                <w:rFonts w:ascii="Times New Roman" w:hAnsi="Times New Roman"/>
                <w:color w:val="000000"/>
                <w:sz w:val="20"/>
                <w:szCs w:val="20"/>
              </w:rPr>
              <w:br/>
              <w:t>млн .руб</w:t>
            </w:r>
          </w:p>
        </w:tc>
      </w:tr>
      <w:tr w:rsidR="00742C67" w:rsidRPr="00534753" w:rsidTr="002839B4">
        <w:trPr>
          <w:trHeight w:val="196"/>
        </w:trPr>
        <w:tc>
          <w:tcPr>
            <w:tcW w:w="582" w:type="dxa"/>
            <w:shd w:val="clear" w:color="auto" w:fill="auto"/>
            <w:noWrap/>
          </w:tcPr>
          <w:p w:rsidR="00742C67" w:rsidRPr="00742C67" w:rsidRDefault="00F211E5">
            <w:pPr>
              <w:rPr>
                <w:rFonts w:ascii="Times New Roman" w:hAnsi="Times New Roman"/>
                <w:color w:val="000000"/>
                <w:sz w:val="20"/>
                <w:szCs w:val="20"/>
              </w:rPr>
            </w:pPr>
            <w:r>
              <w:rPr>
                <w:rFonts w:ascii="Times New Roman" w:hAnsi="Times New Roman"/>
                <w:color w:val="000000"/>
                <w:sz w:val="20"/>
                <w:szCs w:val="20"/>
              </w:rPr>
              <w:t>6</w:t>
            </w:r>
          </w:p>
        </w:tc>
        <w:tc>
          <w:tcPr>
            <w:tcW w:w="3733" w:type="dxa"/>
            <w:shd w:val="clear" w:color="auto" w:fill="auto"/>
          </w:tcPr>
          <w:p w:rsidR="00742C67" w:rsidRPr="00742C67" w:rsidRDefault="00742C67">
            <w:pPr>
              <w:jc w:val="both"/>
              <w:rPr>
                <w:rFonts w:ascii="Times New Roman" w:hAnsi="Times New Roman"/>
                <w:color w:val="000000"/>
                <w:sz w:val="20"/>
                <w:szCs w:val="20"/>
              </w:rPr>
            </w:pPr>
            <w:r w:rsidRPr="00742C67">
              <w:rPr>
                <w:rFonts w:ascii="Times New Roman" w:hAnsi="Times New Roman"/>
                <w:color w:val="000000"/>
                <w:sz w:val="20"/>
                <w:szCs w:val="20"/>
              </w:rPr>
              <w:t>Наличие действующих разрешительных документов, включая наличие свидетельства СРО о допуске к работам на особо опасных и технически сложных объектах капитального строительства,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500 млн.рублей</w:t>
            </w:r>
          </w:p>
        </w:tc>
        <w:tc>
          <w:tcPr>
            <w:tcW w:w="2930" w:type="dxa"/>
            <w:shd w:val="clear" w:color="auto" w:fill="auto"/>
          </w:tcPr>
          <w:p w:rsidR="00742C67" w:rsidRPr="00AA5D62" w:rsidRDefault="00742C67">
            <w:pPr>
              <w:jc w:val="both"/>
              <w:rPr>
                <w:rFonts w:ascii="Times New Roman" w:hAnsi="Times New Roman"/>
                <w:sz w:val="20"/>
                <w:szCs w:val="20"/>
              </w:rPr>
            </w:pPr>
            <w:r w:rsidRPr="00AA5D62">
              <w:rPr>
                <w:rFonts w:ascii="Times New Roman" w:hAnsi="Times New Roman"/>
                <w:sz w:val="20"/>
                <w:szCs w:val="20"/>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275" w:type="dxa"/>
            <w:shd w:val="clear" w:color="000000" w:fill="FFFFFF"/>
          </w:tcPr>
          <w:p w:rsidR="00742C67" w:rsidRPr="00742C67" w:rsidRDefault="00742C67">
            <w:pPr>
              <w:rPr>
                <w:rFonts w:ascii="Times New Roman" w:hAnsi="Times New Roman"/>
                <w:color w:val="000000"/>
                <w:sz w:val="20"/>
                <w:szCs w:val="20"/>
              </w:rPr>
            </w:pPr>
            <w:r w:rsidRPr="00742C67">
              <w:rPr>
                <w:rFonts w:ascii="Times New Roman" w:hAnsi="Times New Roman"/>
                <w:color w:val="000000"/>
                <w:sz w:val="20"/>
                <w:szCs w:val="20"/>
              </w:rPr>
              <w:t>да/нет</w:t>
            </w:r>
          </w:p>
        </w:tc>
        <w:tc>
          <w:tcPr>
            <w:tcW w:w="1418" w:type="dxa"/>
            <w:shd w:val="clear" w:color="000000" w:fill="FFFFFF"/>
          </w:tcPr>
          <w:p w:rsidR="00742C67" w:rsidRPr="00742C67" w:rsidRDefault="00742C67">
            <w:pPr>
              <w:rPr>
                <w:rFonts w:ascii="Times New Roman" w:hAnsi="Times New Roman"/>
                <w:color w:val="000000"/>
                <w:sz w:val="20"/>
                <w:szCs w:val="20"/>
              </w:rPr>
            </w:pPr>
            <w:r w:rsidRPr="00742C67">
              <w:rPr>
                <w:rFonts w:ascii="Times New Roman" w:hAnsi="Times New Roman"/>
                <w:color w:val="000000"/>
                <w:sz w:val="20"/>
                <w:szCs w:val="20"/>
              </w:rPr>
              <w:t>да</w:t>
            </w:r>
          </w:p>
        </w:tc>
      </w:tr>
      <w:tr w:rsidR="00742C67" w:rsidRPr="00534753" w:rsidTr="002839B4">
        <w:trPr>
          <w:trHeight w:val="196"/>
        </w:trPr>
        <w:tc>
          <w:tcPr>
            <w:tcW w:w="582" w:type="dxa"/>
            <w:shd w:val="clear" w:color="auto" w:fill="auto"/>
            <w:noWrap/>
          </w:tcPr>
          <w:p w:rsidR="00742C67" w:rsidRPr="00742C67" w:rsidRDefault="00F211E5">
            <w:pPr>
              <w:rPr>
                <w:rFonts w:ascii="Times New Roman" w:hAnsi="Times New Roman"/>
                <w:color w:val="000000"/>
                <w:sz w:val="20"/>
                <w:szCs w:val="20"/>
              </w:rPr>
            </w:pPr>
            <w:r>
              <w:rPr>
                <w:rFonts w:ascii="Times New Roman" w:hAnsi="Times New Roman"/>
                <w:color w:val="000000"/>
                <w:sz w:val="20"/>
                <w:szCs w:val="20"/>
              </w:rPr>
              <w:t>7</w:t>
            </w:r>
          </w:p>
        </w:tc>
        <w:tc>
          <w:tcPr>
            <w:tcW w:w="3733" w:type="dxa"/>
            <w:shd w:val="clear" w:color="auto" w:fill="auto"/>
          </w:tcPr>
          <w:p w:rsidR="00742C67" w:rsidRPr="00742C67" w:rsidRDefault="00742C67">
            <w:pPr>
              <w:jc w:val="both"/>
              <w:rPr>
                <w:rFonts w:ascii="Times New Roman" w:hAnsi="Times New Roman"/>
                <w:color w:val="000000"/>
                <w:sz w:val="20"/>
                <w:szCs w:val="20"/>
              </w:rPr>
            </w:pPr>
            <w:r w:rsidRPr="00742C67">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930" w:type="dxa"/>
            <w:shd w:val="clear" w:color="auto" w:fill="auto"/>
          </w:tcPr>
          <w:p w:rsidR="00742C67" w:rsidRPr="00AA5D62" w:rsidRDefault="00742C67">
            <w:pPr>
              <w:jc w:val="both"/>
              <w:rPr>
                <w:rFonts w:ascii="Times New Roman" w:hAnsi="Times New Roman"/>
                <w:sz w:val="20"/>
                <w:szCs w:val="20"/>
              </w:rPr>
            </w:pPr>
            <w:r w:rsidRPr="00AA5D62">
              <w:rPr>
                <w:rFonts w:ascii="Times New Roman" w:hAnsi="Times New Roman"/>
                <w:sz w:val="20"/>
                <w:szCs w:val="20"/>
              </w:rPr>
              <w:t>Заверенная копия свидетельства системы менеджмента качества ISO 9001, ИСО 9001</w:t>
            </w:r>
          </w:p>
        </w:tc>
        <w:tc>
          <w:tcPr>
            <w:tcW w:w="1275" w:type="dxa"/>
            <w:shd w:val="clear" w:color="000000" w:fill="FFFFFF"/>
          </w:tcPr>
          <w:p w:rsidR="00742C67" w:rsidRPr="00742C67" w:rsidRDefault="00742C67">
            <w:pPr>
              <w:rPr>
                <w:rFonts w:ascii="Times New Roman" w:hAnsi="Times New Roman"/>
                <w:color w:val="000000"/>
                <w:sz w:val="20"/>
                <w:szCs w:val="20"/>
              </w:rPr>
            </w:pPr>
            <w:r w:rsidRPr="00742C67">
              <w:rPr>
                <w:rFonts w:ascii="Times New Roman" w:hAnsi="Times New Roman"/>
                <w:color w:val="000000"/>
                <w:sz w:val="20"/>
                <w:szCs w:val="20"/>
              </w:rPr>
              <w:t>да/нет</w:t>
            </w:r>
          </w:p>
        </w:tc>
        <w:tc>
          <w:tcPr>
            <w:tcW w:w="1418" w:type="dxa"/>
            <w:shd w:val="clear" w:color="000000" w:fill="FFFFFF"/>
          </w:tcPr>
          <w:p w:rsidR="00742C67" w:rsidRPr="00742C67" w:rsidRDefault="00742C67">
            <w:pPr>
              <w:rPr>
                <w:rFonts w:ascii="Times New Roman" w:hAnsi="Times New Roman"/>
                <w:color w:val="000000"/>
                <w:sz w:val="20"/>
                <w:szCs w:val="20"/>
              </w:rPr>
            </w:pPr>
            <w:r w:rsidRPr="00742C67">
              <w:rPr>
                <w:rFonts w:ascii="Times New Roman" w:hAnsi="Times New Roman"/>
                <w:color w:val="000000"/>
                <w:sz w:val="20"/>
                <w:szCs w:val="20"/>
              </w:rPr>
              <w:t>да</w:t>
            </w:r>
          </w:p>
        </w:tc>
      </w:tr>
      <w:tr w:rsidR="00742C67" w:rsidRPr="00534753" w:rsidTr="002839B4">
        <w:trPr>
          <w:trHeight w:val="196"/>
        </w:trPr>
        <w:tc>
          <w:tcPr>
            <w:tcW w:w="582" w:type="dxa"/>
            <w:shd w:val="clear" w:color="auto" w:fill="auto"/>
            <w:noWrap/>
          </w:tcPr>
          <w:p w:rsidR="00742C67" w:rsidRPr="00742C67" w:rsidRDefault="00F211E5">
            <w:pPr>
              <w:rPr>
                <w:rFonts w:ascii="Times New Roman" w:hAnsi="Times New Roman"/>
                <w:color w:val="000000"/>
                <w:sz w:val="20"/>
                <w:szCs w:val="20"/>
              </w:rPr>
            </w:pPr>
            <w:r>
              <w:rPr>
                <w:rFonts w:ascii="Times New Roman" w:hAnsi="Times New Roman"/>
                <w:color w:val="000000"/>
                <w:sz w:val="20"/>
                <w:szCs w:val="20"/>
              </w:rPr>
              <w:lastRenderedPageBreak/>
              <w:t>8</w:t>
            </w:r>
          </w:p>
        </w:tc>
        <w:tc>
          <w:tcPr>
            <w:tcW w:w="3733" w:type="dxa"/>
            <w:shd w:val="clear" w:color="auto" w:fill="auto"/>
          </w:tcPr>
          <w:p w:rsidR="00742C67" w:rsidRPr="00742C67" w:rsidRDefault="00742C67">
            <w:pPr>
              <w:jc w:val="both"/>
              <w:rPr>
                <w:rFonts w:ascii="Times New Roman" w:hAnsi="Times New Roman"/>
                <w:color w:val="000000"/>
                <w:sz w:val="20"/>
                <w:szCs w:val="20"/>
              </w:rPr>
            </w:pPr>
            <w:r w:rsidRPr="00742C67">
              <w:rPr>
                <w:rFonts w:ascii="Times New Roman" w:hAnsi="Times New Roman"/>
                <w:color w:val="000000"/>
                <w:sz w:val="20"/>
                <w:szCs w:val="20"/>
              </w:rPr>
              <w:t>Наличие сертифицированной системы управления охраной труда</w:t>
            </w:r>
          </w:p>
        </w:tc>
        <w:tc>
          <w:tcPr>
            <w:tcW w:w="2930" w:type="dxa"/>
            <w:shd w:val="clear" w:color="auto" w:fill="auto"/>
          </w:tcPr>
          <w:p w:rsidR="00742C67" w:rsidRPr="00AA5D62" w:rsidRDefault="00742C67">
            <w:pPr>
              <w:jc w:val="both"/>
              <w:rPr>
                <w:rFonts w:ascii="Times New Roman" w:hAnsi="Times New Roman"/>
                <w:sz w:val="20"/>
                <w:szCs w:val="20"/>
              </w:rPr>
            </w:pPr>
            <w:r w:rsidRPr="00AA5D62">
              <w:rPr>
                <w:rFonts w:ascii="Times New Roman" w:hAnsi="Times New Roman"/>
                <w:sz w:val="20"/>
                <w:szCs w:val="20"/>
              </w:rPr>
              <w:t>Заверенная копия свидетельства ISO 14001:2004, OHSAS 18001:2007</w:t>
            </w:r>
          </w:p>
        </w:tc>
        <w:tc>
          <w:tcPr>
            <w:tcW w:w="1275" w:type="dxa"/>
            <w:shd w:val="clear" w:color="000000" w:fill="FFFFFF"/>
          </w:tcPr>
          <w:p w:rsidR="00742C67" w:rsidRPr="00742C67" w:rsidRDefault="00742C67">
            <w:pPr>
              <w:rPr>
                <w:rFonts w:ascii="Times New Roman" w:hAnsi="Times New Roman"/>
                <w:color w:val="000000"/>
                <w:sz w:val="20"/>
                <w:szCs w:val="20"/>
              </w:rPr>
            </w:pPr>
            <w:r w:rsidRPr="00742C67">
              <w:rPr>
                <w:rFonts w:ascii="Times New Roman" w:hAnsi="Times New Roman"/>
                <w:color w:val="000000"/>
                <w:sz w:val="20"/>
                <w:szCs w:val="20"/>
              </w:rPr>
              <w:t>да/нет</w:t>
            </w:r>
          </w:p>
        </w:tc>
        <w:tc>
          <w:tcPr>
            <w:tcW w:w="1418" w:type="dxa"/>
            <w:shd w:val="clear" w:color="000000" w:fill="FFFFFF"/>
          </w:tcPr>
          <w:p w:rsidR="00742C67" w:rsidRPr="00742C67" w:rsidRDefault="00742C67">
            <w:pPr>
              <w:rPr>
                <w:rFonts w:ascii="Times New Roman" w:hAnsi="Times New Roman"/>
                <w:color w:val="000000"/>
                <w:sz w:val="20"/>
                <w:szCs w:val="20"/>
              </w:rPr>
            </w:pPr>
            <w:r w:rsidRPr="00742C67">
              <w:rPr>
                <w:rFonts w:ascii="Times New Roman" w:hAnsi="Times New Roman"/>
                <w:color w:val="000000"/>
                <w:sz w:val="20"/>
                <w:szCs w:val="20"/>
              </w:rPr>
              <w:t>да</w:t>
            </w:r>
          </w:p>
        </w:tc>
      </w:tr>
    </w:tbl>
    <w:p w:rsidR="00316174" w:rsidRDefault="00316174" w:rsidP="00316174">
      <w:pPr>
        <w:autoSpaceDE w:val="0"/>
        <w:autoSpaceDN w:val="0"/>
        <w:adjustRightInd w:val="0"/>
        <w:spacing w:before="0"/>
        <w:ind w:left="720"/>
        <w:jc w:val="both"/>
        <w:rPr>
          <w:b/>
          <w:iCs/>
          <w:szCs w:val="16"/>
        </w:rPr>
      </w:pPr>
    </w:p>
    <w:p w:rsidR="00316174" w:rsidRPr="00316174" w:rsidRDefault="00316174" w:rsidP="00316174">
      <w:pPr>
        <w:autoSpaceDE w:val="0"/>
        <w:autoSpaceDN w:val="0"/>
        <w:adjustRightInd w:val="0"/>
        <w:spacing w:before="0"/>
        <w:ind w:left="720"/>
        <w:jc w:val="both"/>
        <w:rPr>
          <w:rFonts w:ascii="Times New Roman" w:hAnsi="Times New Roman"/>
          <w:b/>
          <w:sz w:val="24"/>
        </w:rPr>
      </w:pPr>
      <w:r w:rsidRPr="00316174">
        <w:rPr>
          <w:rFonts w:ascii="Times New Roman" w:hAnsi="Times New Roman"/>
          <w:b/>
          <w:sz w:val="24"/>
        </w:rPr>
        <w:t xml:space="preserve">5. Особые условия. </w:t>
      </w:r>
    </w:p>
    <w:p w:rsidR="0030025A" w:rsidRPr="0066518F" w:rsidRDefault="0030025A" w:rsidP="00316174">
      <w:pPr>
        <w:spacing w:before="0"/>
        <w:ind w:firstLine="567"/>
        <w:jc w:val="both"/>
        <w:rPr>
          <w:rFonts w:ascii="Times New Roman" w:hAnsi="Times New Roman"/>
          <w:sz w:val="24"/>
        </w:rPr>
      </w:pPr>
      <w:r w:rsidRPr="0066518F">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30025A" w:rsidRDefault="0030025A" w:rsidP="00316174">
      <w:pPr>
        <w:pStyle w:val="ad"/>
        <w:ind w:firstLine="567"/>
        <w:jc w:val="both"/>
        <w:rPr>
          <w:b w:val="0"/>
          <w:sz w:val="24"/>
          <w:szCs w:val="24"/>
        </w:rPr>
      </w:pPr>
      <w:r w:rsidRPr="0066518F">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30025A" w:rsidRPr="0030025A" w:rsidRDefault="0030025A" w:rsidP="00316174">
      <w:pPr>
        <w:pStyle w:val="ad"/>
        <w:ind w:firstLine="567"/>
        <w:jc w:val="both"/>
        <w:rPr>
          <w:b w:val="0"/>
          <w:sz w:val="24"/>
          <w:szCs w:val="24"/>
        </w:rPr>
      </w:pPr>
      <w:r w:rsidRPr="0030025A">
        <w:rPr>
          <w:b w:val="0"/>
          <w:sz w:val="24"/>
          <w:szCs w:val="24"/>
        </w:rPr>
        <w:t xml:space="preserve">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w:t>
      </w:r>
      <w:r w:rsidR="00316174">
        <w:rPr>
          <w:b w:val="0"/>
          <w:sz w:val="24"/>
          <w:szCs w:val="24"/>
        </w:rPr>
        <w:t>разделе</w:t>
      </w:r>
      <w:r w:rsidRPr="0030025A">
        <w:rPr>
          <w:b w:val="0"/>
          <w:sz w:val="24"/>
          <w:szCs w:val="24"/>
        </w:rPr>
        <w:t xml:space="preserve"> 1.</w:t>
      </w: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D259C7">
        <w:rPr>
          <w:rFonts w:ascii="Times New Roman" w:hAnsi="Times New Roman"/>
          <w:b/>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w:t>
      </w:r>
      <w:r w:rsidR="007370E5">
        <w:rPr>
          <w:rFonts w:ascii="Times New Roman" w:hAnsi="Times New Roman"/>
          <w:sz w:val="24"/>
        </w:rPr>
        <w:t>ПДО</w:t>
      </w:r>
      <w:r w:rsidRPr="0066518F">
        <w:rPr>
          <w:rFonts w:ascii="Times New Roman" w:hAnsi="Times New Roman"/>
          <w:sz w:val="24"/>
        </w:rPr>
        <w:t xml:space="preserve"> №</w:t>
      </w:r>
      <w:r w:rsidR="005C30C3" w:rsidRPr="0066518F">
        <w:rPr>
          <w:rFonts w:ascii="Times New Roman" w:hAnsi="Times New Roman"/>
          <w:sz w:val="24"/>
        </w:rPr>
        <w:t>1</w:t>
      </w:r>
      <w:r w:rsidR="0066518F" w:rsidRPr="0066518F">
        <w:rPr>
          <w:rFonts w:ascii="Times New Roman" w:hAnsi="Times New Roman"/>
          <w:sz w:val="24"/>
        </w:rPr>
        <w:t>67</w:t>
      </w:r>
      <w:r w:rsidRPr="0066518F">
        <w:rPr>
          <w:rFonts w:ascii="Times New Roman" w:hAnsi="Times New Roman"/>
          <w:sz w:val="24"/>
        </w:rPr>
        <w:t>-КС-201</w:t>
      </w:r>
      <w:r w:rsidR="00D259C7" w:rsidRPr="0066518F">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66518F">
        <w:rPr>
          <w:rFonts w:ascii="Times New Roman" w:hAnsi="Times New Roman"/>
          <w:szCs w:val="22"/>
          <w:lang w:eastAsia="ar-SA"/>
        </w:rPr>
        <w:t xml:space="preserve">делать оферты </w:t>
      </w:r>
      <w:r w:rsidRPr="0066518F">
        <w:rPr>
          <w:rFonts w:ascii="Times New Roman" w:hAnsi="Times New Roman"/>
          <w:sz w:val="23"/>
          <w:szCs w:val="23"/>
        </w:rPr>
        <w:t>№</w:t>
      </w:r>
      <w:r w:rsidR="005C30C3" w:rsidRPr="0066518F">
        <w:rPr>
          <w:rFonts w:ascii="Times New Roman" w:hAnsi="Times New Roman"/>
          <w:sz w:val="23"/>
          <w:szCs w:val="23"/>
        </w:rPr>
        <w:t>1</w:t>
      </w:r>
      <w:r w:rsidR="0066518F" w:rsidRPr="0066518F">
        <w:rPr>
          <w:rFonts w:ascii="Times New Roman" w:hAnsi="Times New Roman"/>
          <w:sz w:val="23"/>
          <w:szCs w:val="23"/>
        </w:rPr>
        <w:t>67</w:t>
      </w:r>
      <w:r w:rsidRPr="0066518F">
        <w:rPr>
          <w:rFonts w:ascii="Times New Roman" w:hAnsi="Times New Roman"/>
          <w:sz w:val="23"/>
          <w:szCs w:val="23"/>
        </w:rPr>
        <w:t>-КС-</w:t>
      </w:r>
      <w:r w:rsidRPr="001D52CE">
        <w:rPr>
          <w:rFonts w:ascii="Times New Roman" w:hAnsi="Times New Roman"/>
          <w:sz w:val="23"/>
          <w:szCs w:val="23"/>
        </w:rPr>
        <w:t>201</w:t>
      </w:r>
      <w:r w:rsidR="00D259C7">
        <w:rPr>
          <w:rFonts w:ascii="Times New Roman" w:hAnsi="Times New Roman"/>
          <w:sz w:val="23"/>
          <w:szCs w:val="23"/>
        </w:rPr>
        <w:t>7</w:t>
      </w:r>
      <w:r w:rsidRPr="001D52CE">
        <w:rPr>
          <w:rFonts w:ascii="Times New Roman" w:hAnsi="Times New Roman"/>
          <w:sz w:val="23"/>
          <w:szCs w:val="23"/>
        </w:rPr>
        <w:t xml:space="preserve"> от </w:t>
      </w:r>
      <w:r w:rsidR="007370E5">
        <w:rPr>
          <w:rFonts w:ascii="Times New Roman" w:hAnsi="Times New Roman"/>
          <w:sz w:val="23"/>
          <w:szCs w:val="23"/>
        </w:rPr>
        <w:t>02.05.2017г.,</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EC1D2C" w:rsidRPr="00EC1D2C">
        <w:rPr>
          <w:rFonts w:ascii="Times New Roman" w:hAnsi="Times New Roman"/>
          <w:b/>
          <w:szCs w:val="22"/>
          <w:lang w:eastAsia="ar-SA"/>
        </w:rPr>
        <w:t xml:space="preserve">выполнение </w:t>
      </w:r>
      <w:r w:rsidR="00FE76C7" w:rsidRPr="0008291C">
        <w:rPr>
          <w:rFonts w:ascii="Times New Roman" w:hAnsi="Times New Roman"/>
          <w:b/>
          <w:sz w:val="24"/>
        </w:rPr>
        <w:t>Комплекс</w:t>
      </w:r>
      <w:r w:rsidR="00FE76C7">
        <w:rPr>
          <w:rFonts w:ascii="Times New Roman" w:hAnsi="Times New Roman"/>
          <w:b/>
          <w:sz w:val="24"/>
        </w:rPr>
        <w:t>а</w:t>
      </w:r>
      <w:r w:rsidR="00FE76C7" w:rsidRPr="0008291C">
        <w:rPr>
          <w:rFonts w:ascii="Times New Roman" w:hAnsi="Times New Roman"/>
          <w:b/>
          <w:sz w:val="24"/>
        </w:rPr>
        <w:t xml:space="preserve"> работ по </w:t>
      </w:r>
      <w:r w:rsidR="00FE76C7" w:rsidRPr="00694299">
        <w:rPr>
          <w:rFonts w:ascii="Times New Roman" w:hAnsi="Times New Roman"/>
          <w:b/>
          <w:sz w:val="24"/>
        </w:rPr>
        <w:t>техническому перевооружению цеха №17</w:t>
      </w:r>
      <w:r w:rsidR="00CA54E6">
        <w:rPr>
          <w:rFonts w:ascii="Times New Roman" w:hAnsi="Times New Roman"/>
          <w:b/>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w:t>
      </w:r>
      <w:r w:rsidRPr="0066518F">
        <w:rPr>
          <w:rFonts w:ascii="Times New Roman" w:hAnsi="Times New Roman"/>
          <w:sz w:val="24"/>
        </w:rPr>
        <w:t>Оферты №</w:t>
      </w:r>
      <w:r w:rsidR="005C30C3" w:rsidRPr="0066518F">
        <w:rPr>
          <w:rFonts w:ascii="Times New Roman" w:hAnsi="Times New Roman"/>
          <w:sz w:val="24"/>
        </w:rPr>
        <w:t>1</w:t>
      </w:r>
      <w:r w:rsidR="0066518F" w:rsidRPr="0066518F">
        <w:rPr>
          <w:rFonts w:ascii="Times New Roman" w:hAnsi="Times New Roman"/>
          <w:sz w:val="24"/>
        </w:rPr>
        <w:t>67</w:t>
      </w:r>
      <w:r w:rsidRPr="0066518F">
        <w:rPr>
          <w:rFonts w:ascii="Times New Roman" w:hAnsi="Times New Roman"/>
          <w:sz w:val="24"/>
        </w:rPr>
        <w:t>-КС</w:t>
      </w:r>
      <w:r w:rsidRPr="00C3289F">
        <w:rPr>
          <w:rFonts w:ascii="Times New Roman" w:hAnsi="Times New Roman"/>
          <w:sz w:val="24"/>
        </w:rPr>
        <w:t>-201</w:t>
      </w:r>
      <w:r w:rsidR="00D259C7">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FE76C7" w:rsidP="00FE76C7">
            <w:pPr>
              <w:tabs>
                <w:tab w:val="left" w:pos="3240"/>
              </w:tabs>
              <w:jc w:val="both"/>
              <w:rPr>
                <w:rFonts w:ascii="Times New Roman" w:hAnsi="Times New Roman"/>
                <w:sz w:val="20"/>
                <w:szCs w:val="20"/>
              </w:rPr>
            </w:pPr>
            <w:r w:rsidRPr="0008291C">
              <w:rPr>
                <w:rFonts w:ascii="Times New Roman" w:hAnsi="Times New Roman"/>
                <w:b/>
                <w:sz w:val="24"/>
              </w:rPr>
              <w:t xml:space="preserve">Комплекс работ по </w:t>
            </w:r>
            <w:r w:rsidRPr="00694299">
              <w:rPr>
                <w:rFonts w:ascii="Times New Roman" w:hAnsi="Times New Roman"/>
                <w:b/>
                <w:sz w:val="24"/>
              </w:rPr>
              <w:t>техническому перевооружению цеха №17</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C3289F" w:rsidRDefault="00566BF3" w:rsidP="000B030B">
            <w:pPr>
              <w:tabs>
                <w:tab w:val="left" w:pos="2880"/>
                <w:tab w:val="left" w:pos="3240"/>
              </w:tabs>
              <w:rPr>
                <w:rFonts w:ascii="Times New Roman" w:hAnsi="Times New Roman"/>
                <w:sz w:val="20"/>
                <w:szCs w:val="20"/>
              </w:rPr>
            </w:pPr>
            <w:r w:rsidRPr="00566BF3">
              <w:rPr>
                <w:rFonts w:ascii="Times New Roman" w:hAnsi="Times New Roman"/>
                <w:sz w:val="20"/>
                <w:szCs w:val="20"/>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771D31" w:rsidRPr="00C3289F" w:rsidTr="00D9443F">
        <w:trPr>
          <w:trHeight w:val="269"/>
        </w:trPr>
        <w:tc>
          <w:tcPr>
            <w:tcW w:w="5103" w:type="dxa"/>
          </w:tcPr>
          <w:p w:rsidR="00771D31" w:rsidRPr="00C3289F" w:rsidRDefault="00771D31" w:rsidP="000B030B">
            <w:pPr>
              <w:tabs>
                <w:tab w:val="left" w:pos="3240"/>
              </w:tabs>
              <w:rPr>
                <w:rFonts w:ascii="Times New Roman" w:hAnsi="Times New Roman"/>
                <w:sz w:val="20"/>
                <w:szCs w:val="20"/>
              </w:rPr>
            </w:pPr>
            <w:r w:rsidRPr="00771D31">
              <w:rPr>
                <w:rFonts w:ascii="Times New Roman" w:hAnsi="Times New Roman"/>
                <w:sz w:val="20"/>
                <w:szCs w:val="20"/>
              </w:rPr>
              <w:t>Условия опциона</w:t>
            </w:r>
          </w:p>
        </w:tc>
        <w:tc>
          <w:tcPr>
            <w:tcW w:w="4359" w:type="dxa"/>
          </w:tcPr>
          <w:p w:rsidR="00771D31" w:rsidRPr="00C3289F" w:rsidRDefault="00771D31"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66518F">
        <w:rPr>
          <w:rFonts w:ascii="Times New Roman" w:hAnsi="Times New Roman"/>
          <w:sz w:val="24"/>
        </w:rPr>
        <w:t xml:space="preserve">делать Оферты </w:t>
      </w:r>
      <w:r w:rsidR="00D259C7" w:rsidRPr="0066518F">
        <w:rPr>
          <w:rFonts w:ascii="Times New Roman" w:hAnsi="Times New Roman"/>
          <w:sz w:val="24"/>
        </w:rPr>
        <w:t>№</w:t>
      </w:r>
      <w:r w:rsidR="005C30C3" w:rsidRPr="0066518F">
        <w:rPr>
          <w:rFonts w:ascii="Times New Roman" w:hAnsi="Times New Roman"/>
          <w:sz w:val="24"/>
        </w:rPr>
        <w:t>1</w:t>
      </w:r>
      <w:r w:rsidR="0066518F" w:rsidRPr="0066518F">
        <w:rPr>
          <w:rFonts w:ascii="Times New Roman" w:hAnsi="Times New Roman"/>
          <w:sz w:val="24"/>
        </w:rPr>
        <w:t>67</w:t>
      </w:r>
      <w:r w:rsidR="00D259C7" w:rsidRPr="00D259C7">
        <w:rPr>
          <w:rFonts w:ascii="Times New Roman" w:hAnsi="Times New Roman"/>
          <w:sz w:val="24"/>
        </w:rPr>
        <w:t>-КС-2017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66518F">
        <w:rPr>
          <w:rFonts w:ascii="Times New Roman" w:hAnsi="Times New Roman"/>
          <w:sz w:val="24"/>
        </w:rPr>
        <w:t xml:space="preserve">делать Оферты </w:t>
      </w:r>
      <w:r w:rsidR="00D259C7" w:rsidRPr="0066518F">
        <w:rPr>
          <w:rFonts w:ascii="Times New Roman" w:hAnsi="Times New Roman"/>
          <w:sz w:val="24"/>
        </w:rPr>
        <w:t>№</w:t>
      </w:r>
      <w:r w:rsidR="005C30C3" w:rsidRPr="0066518F">
        <w:rPr>
          <w:rFonts w:ascii="Times New Roman" w:hAnsi="Times New Roman"/>
          <w:sz w:val="24"/>
        </w:rPr>
        <w:t>1</w:t>
      </w:r>
      <w:r w:rsidR="0066518F" w:rsidRPr="0066518F">
        <w:rPr>
          <w:rFonts w:ascii="Times New Roman" w:hAnsi="Times New Roman"/>
          <w:sz w:val="24"/>
        </w:rPr>
        <w:t>67</w:t>
      </w:r>
      <w:r w:rsidR="00D259C7" w:rsidRPr="0066518F">
        <w:rPr>
          <w:rFonts w:ascii="Times New Roman" w:hAnsi="Times New Roman"/>
          <w:sz w:val="24"/>
        </w:rPr>
        <w:t>-КС-</w:t>
      </w:r>
      <w:r w:rsidR="00D259C7" w:rsidRPr="00D259C7">
        <w:rPr>
          <w:rFonts w:ascii="Times New Roman" w:hAnsi="Times New Roman"/>
          <w:sz w:val="24"/>
        </w:rPr>
        <w:t>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w:t>
      </w:r>
      <w:r w:rsidRPr="0066518F">
        <w:rPr>
          <w:rFonts w:ascii="Times New Roman" w:hAnsi="Times New Roman"/>
          <w:sz w:val="24"/>
        </w:rPr>
        <w:t>Оферты №</w:t>
      </w:r>
      <w:r w:rsidR="00FE76C7" w:rsidRPr="0066518F">
        <w:rPr>
          <w:rFonts w:ascii="Times New Roman" w:hAnsi="Times New Roman"/>
          <w:sz w:val="24"/>
        </w:rPr>
        <w:t>1</w:t>
      </w:r>
      <w:r w:rsidR="0066518F" w:rsidRPr="0066518F">
        <w:rPr>
          <w:rFonts w:ascii="Times New Roman" w:hAnsi="Times New Roman"/>
          <w:sz w:val="24"/>
        </w:rPr>
        <w:t>67</w:t>
      </w:r>
      <w:r w:rsidR="00D259C7" w:rsidRPr="0066518F">
        <w:rPr>
          <w:rFonts w:ascii="Times New Roman" w:hAnsi="Times New Roman"/>
          <w:sz w:val="24"/>
        </w:rPr>
        <w:t>-КС</w:t>
      </w:r>
      <w:r w:rsidR="00D259C7" w:rsidRPr="00D259C7">
        <w:rPr>
          <w:rFonts w:ascii="Times New Roman" w:hAnsi="Times New Roman"/>
          <w:sz w:val="24"/>
        </w:rPr>
        <w:t>-2017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D40" w:rsidRDefault="00E30D40" w:rsidP="00FB07D9">
      <w:pPr>
        <w:spacing w:before="0"/>
      </w:pPr>
      <w:r>
        <w:separator/>
      </w:r>
    </w:p>
  </w:endnote>
  <w:endnote w:type="continuationSeparator" w:id="0">
    <w:p w:rsidR="00E30D40" w:rsidRDefault="00E30D4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D40" w:rsidRDefault="00E30D40">
    <w:pPr>
      <w:pStyle w:val="af4"/>
      <w:jc w:val="right"/>
    </w:pPr>
    <w:r>
      <w:fldChar w:fldCharType="begin"/>
    </w:r>
    <w:r>
      <w:instrText xml:space="preserve"> PAGE   \* MERGEFORMAT </w:instrText>
    </w:r>
    <w:r>
      <w:fldChar w:fldCharType="separate"/>
    </w:r>
    <w:r w:rsidR="00197DFB">
      <w:rPr>
        <w:noProof/>
      </w:rPr>
      <w:t>13</w:t>
    </w:r>
    <w:r>
      <w:rPr>
        <w:noProof/>
      </w:rPr>
      <w:fldChar w:fldCharType="end"/>
    </w:r>
  </w:p>
  <w:p w:rsidR="00E30D40" w:rsidRDefault="00E30D4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D40" w:rsidRDefault="00E30D40" w:rsidP="00FB07D9">
      <w:pPr>
        <w:spacing w:before="0"/>
      </w:pPr>
      <w:r>
        <w:separator/>
      </w:r>
    </w:p>
  </w:footnote>
  <w:footnote w:type="continuationSeparator" w:id="0">
    <w:p w:rsidR="00E30D40" w:rsidRDefault="00E30D4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6">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23"/>
  </w:num>
  <w:num w:numId="3">
    <w:abstractNumId w:val="0"/>
  </w:num>
  <w:num w:numId="4">
    <w:abstractNumId w:val="18"/>
  </w:num>
  <w:num w:numId="5">
    <w:abstractNumId w:val="14"/>
  </w:num>
  <w:num w:numId="6">
    <w:abstractNumId w:val="26"/>
  </w:num>
  <w:num w:numId="7">
    <w:abstractNumId w:val="8"/>
  </w:num>
  <w:num w:numId="8">
    <w:abstractNumId w:val="16"/>
  </w:num>
  <w:num w:numId="9">
    <w:abstractNumId w:val="2"/>
  </w:num>
  <w:num w:numId="10">
    <w:abstractNumId w:val="21"/>
  </w:num>
  <w:num w:numId="11">
    <w:abstractNumId w:val="17"/>
  </w:num>
  <w:num w:numId="12">
    <w:abstractNumId w:val="12"/>
  </w:num>
  <w:num w:numId="13">
    <w:abstractNumId w:val="13"/>
  </w:num>
  <w:num w:numId="14">
    <w:abstractNumId w:val="24"/>
  </w:num>
  <w:num w:numId="15">
    <w:abstractNumId w:val="11"/>
  </w:num>
  <w:num w:numId="16">
    <w:abstractNumId w:val="10"/>
  </w:num>
  <w:num w:numId="17">
    <w:abstractNumId w:val="3"/>
  </w:num>
  <w:num w:numId="18">
    <w:abstractNumId w:val="22"/>
  </w:num>
  <w:num w:numId="19">
    <w:abstractNumId w:val="25"/>
  </w:num>
  <w:num w:numId="20">
    <w:abstractNumId w:val="9"/>
  </w:num>
  <w:num w:numId="21">
    <w:abstractNumId w:val="15"/>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1EEB"/>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97DFB"/>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0D54"/>
    <w:rsid w:val="004D1FD3"/>
    <w:rsid w:val="004D20C4"/>
    <w:rsid w:val="004D2490"/>
    <w:rsid w:val="004D254C"/>
    <w:rsid w:val="004D2736"/>
    <w:rsid w:val="004D3725"/>
    <w:rsid w:val="004D3C2F"/>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0E5"/>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EB2"/>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6F2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9E"/>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40"/>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2C363-C324-42A1-A5F8-F0918398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doc_167-ks-2017_636293182845185938.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BE8DD-FFA8-4A7C-B86A-96C94371E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4127</Words>
  <Characters>23526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2017-05-02T07:40:00Z</cp:lastPrinted>
  <dcterms:created xsi:type="dcterms:W3CDTF">2017-05-02T07:59:00Z</dcterms:created>
  <dcterms:modified xsi:type="dcterms:W3CDTF">2017-05-02T07:59:00Z</dcterms:modified>
</cp:coreProperties>
</file>